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75D19" w14:textId="77777777" w:rsidR="002919A2" w:rsidRPr="000F6666" w:rsidRDefault="001308B5" w:rsidP="006112FC">
      <w:pPr>
        <w:pStyle w:val="ListParagraph"/>
        <w:ind w:left="432"/>
        <w:jc w:val="center"/>
      </w:pPr>
      <w:bookmarkStart w:id="0" w:name="_GoBack"/>
      <w:bookmarkEnd w:id="0"/>
      <w:r w:rsidRPr="000F6666">
        <w:rPr>
          <w:noProof/>
          <w:lang w:eastAsia="en-AU"/>
        </w:rPr>
        <w:drawing>
          <wp:inline distT="0" distB="0" distL="0" distR="0" wp14:anchorId="1087A06D" wp14:editId="3E221D3C">
            <wp:extent cx="1211580" cy="906780"/>
            <wp:effectExtent l="0" t="0" r="7620" b="7620"/>
            <wp:docPr id="1" name="Picture 1" descr="gov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B7F5E" w14:textId="77777777" w:rsidR="002919A2" w:rsidRPr="000F6666" w:rsidRDefault="002919A2" w:rsidP="002919A2">
      <w:pPr>
        <w:spacing w:after="120"/>
        <w:jc w:val="center"/>
        <w:rPr>
          <w:sz w:val="28"/>
        </w:rPr>
      </w:pPr>
    </w:p>
    <w:p w14:paraId="40621995" w14:textId="77777777" w:rsidR="00C8239B" w:rsidRPr="000F6666" w:rsidRDefault="00C8239B" w:rsidP="002919A2">
      <w:pPr>
        <w:spacing w:after="120"/>
        <w:jc w:val="center"/>
        <w:rPr>
          <w:sz w:val="28"/>
        </w:rPr>
      </w:pPr>
    </w:p>
    <w:p w14:paraId="0E7C3A34" w14:textId="77777777" w:rsidR="00293859" w:rsidRPr="00110FDC" w:rsidRDefault="00293859" w:rsidP="00110FDC">
      <w:pPr>
        <w:spacing w:after="120"/>
        <w:jc w:val="center"/>
        <w:rPr>
          <w:sz w:val="28"/>
        </w:rPr>
      </w:pPr>
    </w:p>
    <w:p w14:paraId="4ED1A4E5" w14:textId="77777777" w:rsidR="002919A2" w:rsidRPr="000F6666" w:rsidRDefault="00BE0267" w:rsidP="002919A2">
      <w:pPr>
        <w:jc w:val="center"/>
        <w:rPr>
          <w:sz w:val="28"/>
        </w:rPr>
      </w:pPr>
      <w:r w:rsidRPr="000F6666">
        <w:rPr>
          <w:b/>
          <w:sz w:val="28"/>
          <w:highlight w:val="yellow"/>
        </w:rPr>
        <w:t>&lt;</w:t>
      </w:r>
      <w:r w:rsidR="00F618E7" w:rsidRPr="000F6666">
        <w:rPr>
          <w:rFonts w:cs="Arial"/>
          <w:b/>
          <w:color w:val="000000"/>
          <w:sz w:val="28"/>
          <w:szCs w:val="28"/>
          <w:highlight w:val="yellow"/>
        </w:rPr>
        <w:t xml:space="preserve">Insert description of SA Government </w:t>
      </w:r>
      <w:r w:rsidR="001755CE" w:rsidRPr="000F6666">
        <w:rPr>
          <w:rFonts w:cs="Arial"/>
          <w:b/>
          <w:color w:val="000000"/>
          <w:sz w:val="28"/>
          <w:szCs w:val="28"/>
          <w:highlight w:val="yellow"/>
        </w:rPr>
        <w:t>Agency</w:t>
      </w:r>
      <w:r w:rsidRPr="000F6666">
        <w:rPr>
          <w:rFonts w:cs="Arial"/>
          <w:b/>
          <w:color w:val="000000"/>
          <w:sz w:val="28"/>
          <w:szCs w:val="28"/>
          <w:highlight w:val="yellow"/>
        </w:rPr>
        <w:t>&gt;</w:t>
      </w:r>
      <w:r w:rsidR="00E0151E" w:rsidRPr="000F6666">
        <w:rPr>
          <w:rFonts w:cs="Arial"/>
          <w:b/>
          <w:i/>
          <w:color w:val="000000"/>
          <w:sz w:val="28"/>
          <w:szCs w:val="28"/>
        </w:rPr>
        <w:t xml:space="preserve"> </w:t>
      </w:r>
      <w:r w:rsidR="00C8239B" w:rsidRPr="000F6666">
        <w:rPr>
          <w:b/>
          <w:sz w:val="28"/>
        </w:rPr>
        <w:t>(“</w:t>
      </w:r>
      <w:r w:rsidR="00546954">
        <w:rPr>
          <w:b/>
          <w:sz w:val="28"/>
        </w:rPr>
        <w:t>Government Agency</w:t>
      </w:r>
      <w:r w:rsidR="00C8239B" w:rsidRPr="000F6666">
        <w:rPr>
          <w:b/>
          <w:sz w:val="28"/>
        </w:rPr>
        <w:t>”)</w:t>
      </w:r>
    </w:p>
    <w:p w14:paraId="5BAFD462" w14:textId="77777777" w:rsidR="00C76385" w:rsidRPr="00110FDC" w:rsidRDefault="00C76385" w:rsidP="00110FDC">
      <w:pPr>
        <w:spacing w:after="120"/>
        <w:jc w:val="center"/>
        <w:rPr>
          <w:sz w:val="28"/>
        </w:rPr>
      </w:pPr>
    </w:p>
    <w:p w14:paraId="0373A2B9" w14:textId="77777777" w:rsidR="00C8239B" w:rsidRPr="00110FDC" w:rsidRDefault="00C8239B" w:rsidP="00110FDC">
      <w:pPr>
        <w:spacing w:after="120"/>
        <w:jc w:val="center"/>
        <w:rPr>
          <w:sz w:val="28"/>
        </w:rPr>
      </w:pPr>
    </w:p>
    <w:p w14:paraId="063654FF" w14:textId="77777777" w:rsidR="002919A2" w:rsidRPr="000F6666" w:rsidRDefault="00D70FD5" w:rsidP="00576127">
      <w:pPr>
        <w:pStyle w:val="NormalNoSpacing"/>
        <w:tabs>
          <w:tab w:val="left" w:pos="4560"/>
        </w:tabs>
        <w:spacing w:after="120"/>
        <w:jc w:val="center"/>
        <w:rPr>
          <w:rFonts w:cs="Arial"/>
          <w:b/>
          <w:i/>
          <w:color w:val="000000"/>
          <w:sz w:val="28"/>
          <w:szCs w:val="28"/>
          <w:highlight w:val="yellow"/>
        </w:rPr>
      </w:pPr>
      <w:r w:rsidRPr="000F6666">
        <w:rPr>
          <w:rFonts w:ascii="Arial Black" w:hAnsi="Arial Black"/>
          <w:b/>
          <w:sz w:val="28"/>
        </w:rPr>
        <w:t>Invitation</w:t>
      </w:r>
      <w:r w:rsidR="00FB4B89" w:rsidRPr="000F6666">
        <w:rPr>
          <w:rFonts w:ascii="Arial Black" w:hAnsi="Arial Black"/>
          <w:b/>
          <w:sz w:val="28"/>
        </w:rPr>
        <w:t xml:space="preserve"> to Supply</w:t>
      </w:r>
      <w:r w:rsidR="00576127" w:rsidRPr="000F6666">
        <w:rPr>
          <w:sz w:val="28"/>
        </w:rPr>
        <w:t xml:space="preserve"> </w:t>
      </w:r>
      <w:r w:rsidR="00BE0267" w:rsidRPr="000F6666">
        <w:rPr>
          <w:rFonts w:cs="Arial"/>
          <w:b/>
          <w:color w:val="000000"/>
          <w:sz w:val="28"/>
          <w:szCs w:val="28"/>
          <w:highlight w:val="yellow"/>
        </w:rPr>
        <w:t>&lt;</w:t>
      </w:r>
      <w:r w:rsidR="000177E6" w:rsidRPr="000F6666">
        <w:rPr>
          <w:rFonts w:cs="Arial"/>
          <w:b/>
          <w:color w:val="000000"/>
          <w:sz w:val="28"/>
          <w:szCs w:val="28"/>
          <w:highlight w:val="yellow"/>
        </w:rPr>
        <w:t xml:space="preserve">insert </w:t>
      </w:r>
      <w:r w:rsidR="002919A2" w:rsidRPr="000F6666">
        <w:rPr>
          <w:rFonts w:cs="Arial"/>
          <w:b/>
          <w:color w:val="000000"/>
          <w:sz w:val="28"/>
          <w:szCs w:val="28"/>
          <w:highlight w:val="yellow"/>
        </w:rPr>
        <w:t xml:space="preserve">description of </w:t>
      </w:r>
      <w:r w:rsidR="00F618E7" w:rsidRPr="000F6666">
        <w:rPr>
          <w:rFonts w:cs="Arial"/>
          <w:b/>
          <w:color w:val="000000"/>
          <w:sz w:val="28"/>
          <w:szCs w:val="28"/>
          <w:highlight w:val="yellow"/>
        </w:rPr>
        <w:t xml:space="preserve">required </w:t>
      </w:r>
      <w:r w:rsidR="002919A2" w:rsidRPr="000F6666">
        <w:rPr>
          <w:rFonts w:cs="Arial"/>
          <w:b/>
          <w:color w:val="000000"/>
          <w:sz w:val="28"/>
          <w:szCs w:val="28"/>
          <w:highlight w:val="yellow"/>
        </w:rPr>
        <w:t>goods</w:t>
      </w:r>
      <w:r w:rsidR="00F618E7" w:rsidRPr="000F6666">
        <w:rPr>
          <w:rFonts w:cs="Arial"/>
          <w:b/>
          <w:color w:val="000000"/>
          <w:sz w:val="28"/>
          <w:szCs w:val="28"/>
          <w:highlight w:val="yellow"/>
        </w:rPr>
        <w:t xml:space="preserve"> and/</w:t>
      </w:r>
      <w:r w:rsidR="002919A2" w:rsidRPr="000F6666">
        <w:rPr>
          <w:rFonts w:cs="Arial"/>
          <w:b/>
          <w:color w:val="000000"/>
          <w:sz w:val="28"/>
          <w:szCs w:val="28"/>
          <w:highlight w:val="yellow"/>
        </w:rPr>
        <w:t xml:space="preserve"> or services</w:t>
      </w:r>
      <w:r w:rsidR="00BE0267" w:rsidRPr="000F6666">
        <w:rPr>
          <w:rFonts w:cs="Arial"/>
          <w:b/>
          <w:color w:val="000000"/>
          <w:sz w:val="28"/>
          <w:szCs w:val="28"/>
          <w:highlight w:val="yellow"/>
        </w:rPr>
        <w:t>&gt;</w:t>
      </w:r>
    </w:p>
    <w:p w14:paraId="6D67808B" w14:textId="77777777" w:rsidR="00DB03F9" w:rsidRPr="00110FDC" w:rsidRDefault="00DB03F9" w:rsidP="00110FDC">
      <w:pPr>
        <w:spacing w:after="120"/>
        <w:jc w:val="center"/>
        <w:rPr>
          <w:sz w:val="28"/>
        </w:rPr>
      </w:pPr>
    </w:p>
    <w:p w14:paraId="36BB4065" w14:textId="77777777" w:rsidR="00DB03F9" w:rsidRPr="000F6666" w:rsidRDefault="00DB03F9" w:rsidP="00DB03F9">
      <w:pPr>
        <w:pStyle w:val="NormalNoSpacing"/>
        <w:spacing w:after="240"/>
        <w:jc w:val="center"/>
        <w:rPr>
          <w:b/>
          <w:bCs/>
        </w:rPr>
      </w:pPr>
      <w:r w:rsidRPr="000F6666">
        <w:rPr>
          <w:b/>
          <w:bCs/>
        </w:rPr>
        <w:t>Structure</w:t>
      </w:r>
      <w:r w:rsidR="000177E6" w:rsidRPr="000F6666">
        <w:rPr>
          <w:b/>
          <w:bCs/>
        </w:rPr>
        <w:t xml:space="preserve"> of </w:t>
      </w:r>
      <w:r w:rsidR="00C24B94" w:rsidRPr="000F6666">
        <w:rPr>
          <w:b/>
          <w:bCs/>
        </w:rPr>
        <w:t>Invitation</w:t>
      </w:r>
    </w:p>
    <w:p w14:paraId="48A22BBF" w14:textId="77777777" w:rsidR="00DB03F9" w:rsidRPr="000F6666" w:rsidRDefault="00DB03F9" w:rsidP="000177E6">
      <w:pPr>
        <w:pStyle w:val="EnvelopeReturn"/>
        <w:tabs>
          <w:tab w:val="center" w:pos="4513"/>
        </w:tabs>
        <w:spacing w:after="120"/>
        <w:rPr>
          <w:sz w:val="22"/>
          <w:szCs w:val="24"/>
        </w:rPr>
      </w:pPr>
      <w:r w:rsidRPr="000F6666">
        <w:rPr>
          <w:sz w:val="22"/>
          <w:szCs w:val="24"/>
        </w:rPr>
        <w:t xml:space="preserve">Part A – Procurement Process </w:t>
      </w:r>
      <w:r w:rsidR="008B0750" w:rsidRPr="000F6666">
        <w:rPr>
          <w:sz w:val="22"/>
          <w:szCs w:val="24"/>
        </w:rPr>
        <w:t>Guidelines</w:t>
      </w:r>
    </w:p>
    <w:p w14:paraId="10751C0D" w14:textId="77777777" w:rsidR="00DB03F9" w:rsidRPr="000F6666" w:rsidRDefault="00DB03F9" w:rsidP="000177E6">
      <w:pPr>
        <w:pStyle w:val="EnvelopeReturn"/>
        <w:tabs>
          <w:tab w:val="center" w:pos="4513"/>
        </w:tabs>
        <w:spacing w:after="120"/>
        <w:rPr>
          <w:sz w:val="22"/>
          <w:szCs w:val="24"/>
        </w:rPr>
      </w:pPr>
      <w:r w:rsidRPr="000F6666">
        <w:rPr>
          <w:sz w:val="22"/>
          <w:szCs w:val="24"/>
        </w:rPr>
        <w:t>Part B – Specification</w:t>
      </w:r>
    </w:p>
    <w:p w14:paraId="77C1D425" w14:textId="77777777" w:rsidR="00DB03F9" w:rsidRPr="000F6666" w:rsidRDefault="00DB03F9" w:rsidP="000177E6">
      <w:pPr>
        <w:pStyle w:val="EnvelopeReturn"/>
        <w:tabs>
          <w:tab w:val="center" w:pos="4513"/>
        </w:tabs>
        <w:spacing w:after="120"/>
        <w:rPr>
          <w:sz w:val="22"/>
          <w:szCs w:val="24"/>
        </w:rPr>
      </w:pPr>
      <w:r w:rsidRPr="000F6666">
        <w:rPr>
          <w:sz w:val="22"/>
          <w:szCs w:val="24"/>
        </w:rPr>
        <w:t>Part C – Draft Contract</w:t>
      </w:r>
    </w:p>
    <w:p w14:paraId="61F47CD6" w14:textId="77777777" w:rsidR="00DB03F9" w:rsidRPr="000F6666" w:rsidRDefault="00DB03F9" w:rsidP="000177E6">
      <w:pPr>
        <w:pStyle w:val="EnvelopeReturn"/>
        <w:tabs>
          <w:tab w:val="center" w:pos="4513"/>
        </w:tabs>
        <w:spacing w:after="120"/>
        <w:rPr>
          <w:sz w:val="22"/>
          <w:szCs w:val="24"/>
        </w:rPr>
      </w:pPr>
      <w:r w:rsidRPr="000F6666">
        <w:rPr>
          <w:sz w:val="22"/>
          <w:szCs w:val="24"/>
        </w:rPr>
        <w:t xml:space="preserve">Part D – Response </w:t>
      </w:r>
    </w:p>
    <w:p w14:paraId="7B65FF12" w14:textId="77777777" w:rsidR="0051377A" w:rsidRPr="00110FDC" w:rsidRDefault="0051377A" w:rsidP="00110FDC">
      <w:pPr>
        <w:spacing w:after="120"/>
        <w:jc w:val="center"/>
        <w:rPr>
          <w:sz w:val="28"/>
        </w:rPr>
      </w:pPr>
    </w:p>
    <w:p w14:paraId="12F753DF" w14:textId="77777777" w:rsidR="0051377A" w:rsidRPr="000F6666" w:rsidRDefault="0051377A" w:rsidP="0051377A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</w:pPr>
      <w:r w:rsidRPr="000F6666"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  <w:t xml:space="preserve">INSTRUCTIONS FOR GOVERNMENT AGENCY OFFICERS: </w:t>
      </w:r>
    </w:p>
    <w:p w14:paraId="35594F14" w14:textId="77777777" w:rsidR="0051377A" w:rsidRPr="00084247" w:rsidRDefault="0051377A" w:rsidP="00084247">
      <w:pPr>
        <w:pStyle w:val="ListParagraph"/>
        <w:numPr>
          <w:ilvl w:val="0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</w:pPr>
      <w:r w:rsidRPr="00084247"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  <w:t>Please review this Invitation template thoroughly and complete the areas highlighted in yellow.</w:t>
      </w:r>
    </w:p>
    <w:p w14:paraId="3E3B8D87" w14:textId="77777777" w:rsidR="0051377A" w:rsidRPr="00084247" w:rsidRDefault="0051377A" w:rsidP="00084247">
      <w:pPr>
        <w:pStyle w:val="ListParagraph"/>
        <w:numPr>
          <w:ilvl w:val="0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</w:pPr>
      <w:r w:rsidRPr="00084247"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  <w:t>There are instructions highlighted in yellow throughout the template which provide guidance on tailoring the template to suit your agency’s requirements.</w:t>
      </w:r>
    </w:p>
    <w:p w14:paraId="0DB15707" w14:textId="77777777" w:rsidR="0051377A" w:rsidRPr="00084247" w:rsidRDefault="0051377A" w:rsidP="00084247">
      <w:pPr>
        <w:pStyle w:val="ListParagraph"/>
        <w:numPr>
          <w:ilvl w:val="0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</w:pPr>
      <w:r w:rsidRPr="00084247"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  <w:t xml:space="preserve">If you require assistance in using this Invitation </w:t>
      </w:r>
      <w:proofErr w:type="gramStart"/>
      <w:r w:rsidRPr="00084247"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  <w:t>template</w:t>
      </w:r>
      <w:proofErr w:type="gramEnd"/>
      <w:r w:rsidRPr="00084247"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  <w:t xml:space="preserve"> please contact your agency’s procurement </w:t>
      </w:r>
      <w:r w:rsidR="00110FDC" w:rsidRPr="00084247"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  <w:t>unit</w:t>
      </w:r>
      <w:r w:rsidRPr="00084247">
        <w:rPr>
          <w:rFonts w:ascii="Arial Bold" w:hAnsi="Arial Bold" w:cs="Arial"/>
          <w:b/>
          <w:i/>
          <w:color w:val="000000"/>
          <w:sz w:val="32"/>
          <w:szCs w:val="32"/>
          <w:highlight w:val="yellow"/>
        </w:rPr>
        <w:t>.</w:t>
      </w:r>
    </w:p>
    <w:p w14:paraId="676458FE" w14:textId="77777777" w:rsidR="00D467FA" w:rsidRPr="000F6666" w:rsidRDefault="00D467FA" w:rsidP="000F6666">
      <w:pPr>
        <w:pStyle w:val="EnvelopeReturn"/>
        <w:tabs>
          <w:tab w:val="center" w:pos="4513"/>
        </w:tabs>
        <w:spacing w:after="120"/>
        <w:jc w:val="center"/>
        <w:rPr>
          <w:rFonts w:ascii="Tahoma" w:hAnsi="Tahoma" w:cs="Tahoma"/>
          <w:b/>
          <w:bCs/>
          <w:color w:val="008000"/>
          <w:sz w:val="28"/>
          <w:szCs w:val="28"/>
        </w:rPr>
        <w:sectPr w:rsidR="00D467FA" w:rsidRPr="000F6666" w:rsidSect="00F75C7A">
          <w:footerReference w:type="first" r:id="rId9"/>
          <w:pgSz w:w="11906" w:h="16838"/>
          <w:pgMar w:top="1134" w:right="1418" w:bottom="1134" w:left="1418" w:header="709" w:footer="0" w:gutter="0"/>
          <w:cols w:space="708"/>
          <w:docGrid w:linePitch="360"/>
        </w:sectPr>
      </w:pPr>
    </w:p>
    <w:p w14:paraId="0FB703FC" w14:textId="77777777" w:rsidR="00DB4171" w:rsidRPr="00110FDC" w:rsidRDefault="00DB4171" w:rsidP="00DB4171">
      <w:pPr>
        <w:ind w:left="-374" w:firstLine="374"/>
        <w:jc w:val="center"/>
        <w:rPr>
          <w:rFonts w:ascii="Tahoma" w:hAnsi="Tahoma" w:cs="Tahoma"/>
          <w:b/>
          <w:bCs/>
          <w:sz w:val="28"/>
          <w:szCs w:val="28"/>
        </w:rPr>
      </w:pPr>
      <w:r w:rsidRPr="00110FDC">
        <w:rPr>
          <w:noProof/>
          <w:lang w:eastAsia="en-AU"/>
        </w:rPr>
        <w:lastRenderedPageBreak/>
        <w:drawing>
          <wp:inline distT="0" distB="0" distL="0" distR="0" wp14:anchorId="3DC86402" wp14:editId="4BB17911">
            <wp:extent cx="1257300" cy="946150"/>
            <wp:effectExtent l="0" t="0" r="0" b="6350"/>
            <wp:docPr id="3" name="Picture 3" descr="gov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_rg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089C0" w14:textId="77777777" w:rsidR="00DB4171" w:rsidRPr="00110FDC" w:rsidRDefault="00DB4171" w:rsidP="00DB4171">
      <w:pPr>
        <w:ind w:left="-374" w:firstLine="374"/>
        <w:rPr>
          <w:rFonts w:ascii="Tahoma" w:hAnsi="Tahoma" w:cs="Tahoma"/>
          <w:b/>
          <w:bCs/>
          <w:sz w:val="28"/>
          <w:szCs w:val="28"/>
        </w:rPr>
      </w:pPr>
    </w:p>
    <w:p w14:paraId="2A51753A" w14:textId="77777777" w:rsidR="00DB4171" w:rsidRPr="00110FDC" w:rsidRDefault="00DB4171" w:rsidP="00DB4171">
      <w:pPr>
        <w:ind w:left="-374" w:firstLine="374"/>
        <w:rPr>
          <w:rFonts w:ascii="Tahoma" w:hAnsi="Tahoma" w:cs="Tahoma"/>
          <w:b/>
          <w:bCs/>
          <w:sz w:val="28"/>
          <w:szCs w:val="28"/>
        </w:rPr>
      </w:pPr>
    </w:p>
    <w:p w14:paraId="120AE9E5" w14:textId="77777777" w:rsidR="00DB4171" w:rsidRPr="000F6666" w:rsidRDefault="00DB4171" w:rsidP="00DB4171">
      <w:pPr>
        <w:ind w:left="-374" w:firstLine="374"/>
        <w:jc w:val="center"/>
        <w:rPr>
          <w:rFonts w:ascii="Tahoma" w:hAnsi="Tahoma" w:cs="Tahoma"/>
          <w:b/>
          <w:bCs/>
          <w:color w:val="FF9900"/>
          <w:sz w:val="36"/>
          <w:szCs w:val="28"/>
        </w:rPr>
      </w:pPr>
      <w:r w:rsidRPr="000F6666">
        <w:rPr>
          <w:rFonts w:ascii="Tahoma" w:hAnsi="Tahoma" w:cs="Tahoma"/>
          <w:b/>
          <w:bCs/>
          <w:color w:val="FF9900"/>
          <w:sz w:val="36"/>
          <w:szCs w:val="28"/>
        </w:rPr>
        <w:t>Part A</w:t>
      </w:r>
    </w:p>
    <w:p w14:paraId="47BBB608" w14:textId="77777777" w:rsidR="00DB4171" w:rsidRPr="000F6666" w:rsidRDefault="00DB4171" w:rsidP="00DB4171">
      <w:pPr>
        <w:ind w:left="-374" w:firstLine="374"/>
        <w:jc w:val="center"/>
        <w:rPr>
          <w:rFonts w:ascii="Tahoma" w:hAnsi="Tahoma" w:cs="Tahoma"/>
          <w:b/>
          <w:bCs/>
          <w:color w:val="FF9900"/>
          <w:sz w:val="36"/>
          <w:szCs w:val="28"/>
        </w:rPr>
      </w:pPr>
    </w:p>
    <w:p w14:paraId="07432175" w14:textId="77777777" w:rsidR="00DB4171" w:rsidRPr="000F6666" w:rsidRDefault="00DB4171" w:rsidP="00DB4171">
      <w:pPr>
        <w:ind w:left="-374" w:firstLine="374"/>
        <w:jc w:val="center"/>
        <w:rPr>
          <w:rFonts w:ascii="Tahoma" w:hAnsi="Tahoma" w:cs="Tahoma"/>
          <w:b/>
          <w:bCs/>
          <w:color w:val="FF9900"/>
          <w:sz w:val="36"/>
          <w:szCs w:val="28"/>
        </w:rPr>
      </w:pPr>
      <w:r w:rsidRPr="000F6666">
        <w:rPr>
          <w:rFonts w:ascii="Tahoma" w:hAnsi="Tahoma" w:cs="Tahoma"/>
          <w:b/>
          <w:bCs/>
          <w:color w:val="FF9900"/>
          <w:sz w:val="36"/>
          <w:szCs w:val="28"/>
        </w:rPr>
        <w:t xml:space="preserve">Procurement Process </w:t>
      </w:r>
      <w:r w:rsidR="000177E6" w:rsidRPr="000F6666">
        <w:rPr>
          <w:rFonts w:ascii="Tahoma" w:hAnsi="Tahoma" w:cs="Tahoma"/>
          <w:b/>
          <w:bCs/>
          <w:color w:val="FF9900"/>
          <w:sz w:val="36"/>
          <w:szCs w:val="28"/>
        </w:rPr>
        <w:t>Guidelines</w:t>
      </w:r>
    </w:p>
    <w:p w14:paraId="35674319" w14:textId="77777777" w:rsidR="00DB4171" w:rsidRPr="00110FDC" w:rsidRDefault="00DB4171" w:rsidP="00DB4171">
      <w:pPr>
        <w:ind w:left="-374" w:firstLine="374"/>
        <w:rPr>
          <w:rFonts w:ascii="Tahoma" w:hAnsi="Tahoma" w:cs="Tahoma"/>
          <w:b/>
          <w:bCs/>
          <w:sz w:val="28"/>
          <w:szCs w:val="28"/>
        </w:rPr>
      </w:pPr>
    </w:p>
    <w:p w14:paraId="5585D565" w14:textId="77777777" w:rsidR="00110FDC" w:rsidRDefault="00110FDC">
      <w:pPr>
        <w:spacing w:after="0"/>
        <w:rPr>
          <w:b/>
        </w:rPr>
      </w:pPr>
      <w:r>
        <w:rPr>
          <w:b/>
        </w:rPr>
        <w:br w:type="page"/>
      </w:r>
    </w:p>
    <w:p w14:paraId="0A587031" w14:textId="77777777" w:rsidR="002919A2" w:rsidRPr="000F6666" w:rsidRDefault="002919A2" w:rsidP="00C8239B">
      <w:pPr>
        <w:jc w:val="center"/>
        <w:rPr>
          <w:b/>
        </w:rPr>
      </w:pPr>
      <w:r w:rsidRPr="000F6666">
        <w:rPr>
          <w:b/>
        </w:rPr>
        <w:lastRenderedPageBreak/>
        <w:t>CONTENTS</w:t>
      </w:r>
      <w:r w:rsidR="00AD5049" w:rsidRPr="000F6666">
        <w:rPr>
          <w:b/>
        </w:rPr>
        <w:t xml:space="preserve"> </w:t>
      </w:r>
    </w:p>
    <w:p w14:paraId="7DD4BBDF" w14:textId="77777777" w:rsidR="00483C25" w:rsidRDefault="002919A2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r w:rsidRPr="000F6666">
        <w:rPr>
          <w:b w:val="0"/>
          <w:bCs/>
          <w:noProof w:val="0"/>
          <w:sz w:val="14"/>
        </w:rPr>
        <w:fldChar w:fldCharType="begin"/>
      </w:r>
      <w:r w:rsidRPr="000F6666">
        <w:rPr>
          <w:b w:val="0"/>
          <w:bCs/>
          <w:noProof w:val="0"/>
          <w:sz w:val="14"/>
        </w:rPr>
        <w:instrText xml:space="preserve"> TOC \o "1-3" \h \z \u </w:instrText>
      </w:r>
      <w:r w:rsidRPr="000F6666">
        <w:rPr>
          <w:b w:val="0"/>
          <w:bCs/>
          <w:noProof w:val="0"/>
          <w:sz w:val="14"/>
        </w:rPr>
        <w:fldChar w:fldCharType="separate"/>
      </w:r>
      <w:hyperlink w:anchor="_Toc460230512" w:history="1">
        <w:r w:rsidR="00483C25" w:rsidRPr="003864F0">
          <w:rPr>
            <w:rStyle w:val="Hyperlink"/>
          </w:rPr>
          <w:t>1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INVITATION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_Toc460230512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10</w:t>
        </w:r>
        <w:r w:rsidR="00483C25">
          <w:rPr>
            <w:webHidden/>
          </w:rPr>
          <w:fldChar w:fldCharType="end"/>
        </w:r>
      </w:hyperlink>
    </w:p>
    <w:p w14:paraId="6538636E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13" w:history="1">
        <w:r w:rsidR="00483C25" w:rsidRPr="003864F0">
          <w:rPr>
            <w:rStyle w:val="Hyperlink"/>
            <w:noProof/>
          </w:rPr>
          <w:t>1.1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Government Agency’s Requirements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_Toc460230513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10</w:t>
        </w:r>
        <w:r w:rsidR="00483C25">
          <w:rPr>
            <w:noProof/>
            <w:webHidden/>
          </w:rPr>
          <w:fldChar w:fldCharType="end"/>
        </w:r>
      </w:hyperlink>
    </w:p>
    <w:p w14:paraId="3F4B51E5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14" w:history="1">
        <w:r w:rsidR="00483C25" w:rsidRPr="003864F0">
          <w:rPr>
            <w:rStyle w:val="Hyperlink"/>
            <w:noProof/>
          </w:rPr>
          <w:t>1.2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Additions and Amendments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_Toc460230514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10</w:t>
        </w:r>
        <w:r w:rsidR="00483C25">
          <w:rPr>
            <w:noProof/>
            <w:webHidden/>
          </w:rPr>
          <w:fldChar w:fldCharType="end"/>
        </w:r>
      </w:hyperlink>
    </w:p>
    <w:p w14:paraId="47919D5A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15" w:history="1">
        <w:r w:rsidR="00483C25" w:rsidRPr="003864F0">
          <w:rPr>
            <w:rStyle w:val="Hyperlink"/>
            <w:noProof/>
          </w:rPr>
          <w:t>1.3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Accuracy of Invitation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_Toc460230515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10</w:t>
        </w:r>
        <w:r w:rsidR="00483C25">
          <w:rPr>
            <w:noProof/>
            <w:webHidden/>
          </w:rPr>
          <w:fldChar w:fldCharType="end"/>
        </w:r>
      </w:hyperlink>
    </w:p>
    <w:p w14:paraId="384E5366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16" w:history="1">
        <w:r w:rsidR="00483C25" w:rsidRPr="003864F0">
          <w:rPr>
            <w:rStyle w:val="Hyperlink"/>
            <w:noProof/>
          </w:rPr>
          <w:t>1.4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Your Use of Invitation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_Toc460230516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10</w:t>
        </w:r>
        <w:r w:rsidR="00483C25">
          <w:rPr>
            <w:noProof/>
            <w:webHidden/>
          </w:rPr>
          <w:fldChar w:fldCharType="end"/>
        </w:r>
      </w:hyperlink>
    </w:p>
    <w:p w14:paraId="2FE23165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17" w:history="1">
        <w:r w:rsidR="00483C25" w:rsidRPr="003864F0">
          <w:rPr>
            <w:rStyle w:val="Hyperlink"/>
            <w:bCs/>
            <w:noProof/>
          </w:rPr>
          <w:t>1.5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bCs/>
            <w:noProof/>
          </w:rPr>
          <w:t>Procurement Process does not create a contract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_Toc460230517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10</w:t>
        </w:r>
        <w:r w:rsidR="00483C25">
          <w:rPr>
            <w:noProof/>
            <w:webHidden/>
          </w:rPr>
          <w:fldChar w:fldCharType="end"/>
        </w:r>
      </w:hyperlink>
    </w:p>
    <w:p w14:paraId="138DB228" w14:textId="77777777" w:rsidR="00483C25" w:rsidRDefault="00EC5608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18" w:history="1">
        <w:r w:rsidR="00483C25" w:rsidRPr="003864F0">
          <w:rPr>
            <w:rStyle w:val="Hyperlink"/>
          </w:rPr>
          <w:t>2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STRUCTURE OF INVITATION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_Toc460230518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10</w:t>
        </w:r>
        <w:r w:rsidR="00483C25">
          <w:rPr>
            <w:webHidden/>
          </w:rPr>
          <w:fldChar w:fldCharType="end"/>
        </w:r>
      </w:hyperlink>
    </w:p>
    <w:p w14:paraId="3DF8606E" w14:textId="77777777" w:rsidR="00483C25" w:rsidRDefault="00EC5608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19" w:history="1">
        <w:r w:rsidR="00483C25" w:rsidRPr="003864F0">
          <w:rPr>
            <w:rStyle w:val="Hyperlink"/>
          </w:rPr>
          <w:t>3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COMMUNICATION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_Toc460230519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11</w:t>
        </w:r>
        <w:r w:rsidR="00483C25">
          <w:rPr>
            <w:webHidden/>
          </w:rPr>
          <w:fldChar w:fldCharType="end"/>
        </w:r>
      </w:hyperlink>
    </w:p>
    <w:p w14:paraId="7C9822C4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20" w:history="1">
        <w:r w:rsidR="00483C25" w:rsidRPr="003864F0">
          <w:rPr>
            <w:rStyle w:val="Hyperlink"/>
            <w:noProof/>
          </w:rPr>
          <w:t>3.1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Contact Person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_Toc460230520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11</w:t>
        </w:r>
        <w:r w:rsidR="00483C25">
          <w:rPr>
            <w:noProof/>
            <w:webHidden/>
          </w:rPr>
          <w:fldChar w:fldCharType="end"/>
        </w:r>
      </w:hyperlink>
    </w:p>
    <w:p w14:paraId="737AABFE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21" w:history="1">
        <w:r w:rsidR="00483C25" w:rsidRPr="003864F0">
          <w:rPr>
            <w:rStyle w:val="Hyperlink"/>
            <w:rFonts w:cs="Arial"/>
            <w:noProof/>
          </w:rPr>
          <w:t>3.2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rFonts w:cs="Arial"/>
            <w:noProof/>
          </w:rPr>
          <w:t>Requests for Clarification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_Toc460230521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11</w:t>
        </w:r>
        <w:r w:rsidR="00483C25">
          <w:rPr>
            <w:noProof/>
            <w:webHidden/>
          </w:rPr>
          <w:fldChar w:fldCharType="end"/>
        </w:r>
      </w:hyperlink>
    </w:p>
    <w:p w14:paraId="4425139A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22" w:history="1">
        <w:r w:rsidR="00483C25" w:rsidRPr="003864F0">
          <w:rPr>
            <w:rStyle w:val="Hyperlink"/>
            <w:noProof/>
          </w:rPr>
          <w:t>3.3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Industry Briefing and Site Visits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_Toc460230522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11</w:t>
        </w:r>
        <w:r w:rsidR="00483C25">
          <w:rPr>
            <w:noProof/>
            <w:webHidden/>
          </w:rPr>
          <w:fldChar w:fldCharType="end"/>
        </w:r>
      </w:hyperlink>
    </w:p>
    <w:p w14:paraId="5D6DDD2D" w14:textId="77777777" w:rsidR="00483C25" w:rsidRDefault="00EC5608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23" w:history="1">
        <w:r w:rsidR="00483C25" w:rsidRPr="003864F0">
          <w:rPr>
            <w:rStyle w:val="Hyperlink"/>
          </w:rPr>
          <w:t>4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YOUR OFFER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_Toc460230523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11</w:t>
        </w:r>
        <w:r w:rsidR="00483C25">
          <w:rPr>
            <w:webHidden/>
          </w:rPr>
          <w:fldChar w:fldCharType="end"/>
        </w:r>
      </w:hyperlink>
    </w:p>
    <w:p w14:paraId="5ACAE635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24" w:history="1">
        <w:r w:rsidR="00483C25" w:rsidRPr="003864F0">
          <w:rPr>
            <w:rStyle w:val="Hyperlink"/>
            <w:noProof/>
          </w:rPr>
          <w:t>4.1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Format of Offer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_Toc460230524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11</w:t>
        </w:r>
        <w:r w:rsidR="00483C25">
          <w:rPr>
            <w:noProof/>
            <w:webHidden/>
          </w:rPr>
          <w:fldChar w:fldCharType="end"/>
        </w:r>
      </w:hyperlink>
    </w:p>
    <w:p w14:paraId="34EE5772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25" w:history="1">
        <w:r w:rsidR="00483C25" w:rsidRPr="003864F0">
          <w:rPr>
            <w:rStyle w:val="Hyperlink"/>
            <w:noProof/>
          </w:rPr>
          <w:t>4.2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Conforming Offer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_Toc460230525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12</w:t>
        </w:r>
        <w:r w:rsidR="00483C25">
          <w:rPr>
            <w:noProof/>
            <w:webHidden/>
          </w:rPr>
          <w:fldChar w:fldCharType="end"/>
        </w:r>
      </w:hyperlink>
    </w:p>
    <w:p w14:paraId="369D823D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26" w:history="1">
        <w:r w:rsidR="00483C25" w:rsidRPr="003864F0">
          <w:rPr>
            <w:rStyle w:val="Hyperlink"/>
            <w:noProof/>
          </w:rPr>
          <w:t>4.3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Alternative Offers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_Toc460230526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12</w:t>
        </w:r>
        <w:r w:rsidR="00483C25">
          <w:rPr>
            <w:noProof/>
            <w:webHidden/>
          </w:rPr>
          <w:fldChar w:fldCharType="end"/>
        </w:r>
      </w:hyperlink>
    </w:p>
    <w:p w14:paraId="539A1F1F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27" w:history="1">
        <w:r w:rsidR="00483C25" w:rsidRPr="003864F0">
          <w:rPr>
            <w:rStyle w:val="Hyperlink"/>
            <w:noProof/>
          </w:rPr>
          <w:t>4.4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Cost of Preparing Your Offer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_Toc460230527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12</w:t>
        </w:r>
        <w:r w:rsidR="00483C25">
          <w:rPr>
            <w:noProof/>
            <w:webHidden/>
          </w:rPr>
          <w:fldChar w:fldCharType="end"/>
        </w:r>
      </w:hyperlink>
    </w:p>
    <w:p w14:paraId="5AA8D49B" w14:textId="77777777" w:rsidR="00483C25" w:rsidRDefault="00EC5608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28" w:history="1">
        <w:r w:rsidR="00483C25" w:rsidRPr="003864F0">
          <w:rPr>
            <w:rStyle w:val="Hyperlink"/>
          </w:rPr>
          <w:t>5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LODGING AN OFFER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_Toc460230528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12</w:t>
        </w:r>
        <w:r w:rsidR="00483C25">
          <w:rPr>
            <w:webHidden/>
          </w:rPr>
          <w:fldChar w:fldCharType="end"/>
        </w:r>
      </w:hyperlink>
    </w:p>
    <w:p w14:paraId="19F1312D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29" w:history="1">
        <w:r w:rsidR="00483C25" w:rsidRPr="003864F0">
          <w:rPr>
            <w:rStyle w:val="Hyperlink"/>
            <w:noProof/>
          </w:rPr>
          <w:t>5.1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Internet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_Toc460230529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12</w:t>
        </w:r>
        <w:r w:rsidR="00483C25">
          <w:rPr>
            <w:noProof/>
            <w:webHidden/>
          </w:rPr>
          <w:fldChar w:fldCharType="end"/>
        </w:r>
      </w:hyperlink>
    </w:p>
    <w:p w14:paraId="54F85048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30" w:history="1">
        <w:r w:rsidR="00483C25" w:rsidRPr="003864F0">
          <w:rPr>
            <w:rStyle w:val="Hyperlink"/>
            <w:noProof/>
          </w:rPr>
          <w:t>5.2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Hardcopy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_Toc460230530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13</w:t>
        </w:r>
        <w:r w:rsidR="00483C25">
          <w:rPr>
            <w:noProof/>
            <w:webHidden/>
          </w:rPr>
          <w:fldChar w:fldCharType="end"/>
        </w:r>
      </w:hyperlink>
    </w:p>
    <w:p w14:paraId="552CB831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31" w:history="1">
        <w:r w:rsidR="00483C25" w:rsidRPr="003864F0">
          <w:rPr>
            <w:rStyle w:val="Hyperlink"/>
            <w:noProof/>
          </w:rPr>
          <w:t>5.3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Late Offers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_Toc460230531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13</w:t>
        </w:r>
        <w:r w:rsidR="00483C25">
          <w:rPr>
            <w:noProof/>
            <w:webHidden/>
          </w:rPr>
          <w:fldChar w:fldCharType="end"/>
        </w:r>
      </w:hyperlink>
    </w:p>
    <w:p w14:paraId="2FA30811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32" w:history="1">
        <w:r w:rsidR="00483C25" w:rsidRPr="003864F0">
          <w:rPr>
            <w:rStyle w:val="Hyperlink"/>
            <w:noProof/>
          </w:rPr>
          <w:t>5.4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Validity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_Toc460230532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13</w:t>
        </w:r>
        <w:r w:rsidR="00483C25">
          <w:rPr>
            <w:noProof/>
            <w:webHidden/>
          </w:rPr>
          <w:fldChar w:fldCharType="end"/>
        </w:r>
      </w:hyperlink>
    </w:p>
    <w:p w14:paraId="1C794CF8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33" w:history="1">
        <w:r w:rsidR="00483C25" w:rsidRPr="003864F0">
          <w:rPr>
            <w:rStyle w:val="Hyperlink"/>
            <w:noProof/>
          </w:rPr>
          <w:t>5.5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Government Agency’s Use of Your Offer Materials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_Toc460230533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13</w:t>
        </w:r>
        <w:r w:rsidR="00483C25">
          <w:rPr>
            <w:noProof/>
            <w:webHidden/>
          </w:rPr>
          <w:fldChar w:fldCharType="end"/>
        </w:r>
      </w:hyperlink>
    </w:p>
    <w:p w14:paraId="748A82EF" w14:textId="77777777" w:rsidR="00483C25" w:rsidRDefault="00EC5608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34" w:history="1">
        <w:r w:rsidR="00483C25" w:rsidRPr="003864F0">
          <w:rPr>
            <w:rStyle w:val="Hyperlink"/>
          </w:rPr>
          <w:t>6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CONSORTIA AND SUB-CONTRACTING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_Toc460230534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13</w:t>
        </w:r>
        <w:r w:rsidR="00483C25">
          <w:rPr>
            <w:webHidden/>
          </w:rPr>
          <w:fldChar w:fldCharType="end"/>
        </w:r>
      </w:hyperlink>
    </w:p>
    <w:p w14:paraId="00CDF78D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35" w:history="1">
        <w:r w:rsidR="00483C25" w:rsidRPr="003864F0">
          <w:rPr>
            <w:rStyle w:val="Hyperlink"/>
            <w:noProof/>
          </w:rPr>
          <w:t>6.1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Consortia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_Toc460230535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13</w:t>
        </w:r>
        <w:r w:rsidR="00483C25">
          <w:rPr>
            <w:noProof/>
            <w:webHidden/>
          </w:rPr>
          <w:fldChar w:fldCharType="end"/>
        </w:r>
      </w:hyperlink>
    </w:p>
    <w:p w14:paraId="789E7EE9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36" w:history="1">
        <w:r w:rsidR="00483C25" w:rsidRPr="003864F0">
          <w:rPr>
            <w:rStyle w:val="Hyperlink"/>
            <w:noProof/>
          </w:rPr>
          <w:t>6.2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Sub-contracting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_Toc460230536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14</w:t>
        </w:r>
        <w:r w:rsidR="00483C25">
          <w:rPr>
            <w:noProof/>
            <w:webHidden/>
          </w:rPr>
          <w:fldChar w:fldCharType="end"/>
        </w:r>
      </w:hyperlink>
    </w:p>
    <w:p w14:paraId="7377B4AB" w14:textId="77777777" w:rsidR="00483C25" w:rsidRDefault="00EC5608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37" w:history="1">
        <w:r w:rsidR="00483C25" w:rsidRPr="003864F0">
          <w:rPr>
            <w:rStyle w:val="Hyperlink"/>
          </w:rPr>
          <w:t>7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PROCUREMENT PROCESS CONDUCT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_Toc460230537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14</w:t>
        </w:r>
        <w:r w:rsidR="00483C25">
          <w:rPr>
            <w:webHidden/>
          </w:rPr>
          <w:fldChar w:fldCharType="end"/>
        </w:r>
      </w:hyperlink>
    </w:p>
    <w:p w14:paraId="525AEB72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38" w:history="1">
        <w:r w:rsidR="00483C25" w:rsidRPr="003864F0">
          <w:rPr>
            <w:rStyle w:val="Hyperlink"/>
            <w:noProof/>
          </w:rPr>
          <w:t>7.1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Your Conduct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_Toc460230538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14</w:t>
        </w:r>
        <w:r w:rsidR="00483C25">
          <w:rPr>
            <w:noProof/>
            <w:webHidden/>
          </w:rPr>
          <w:fldChar w:fldCharType="end"/>
        </w:r>
      </w:hyperlink>
    </w:p>
    <w:p w14:paraId="050760D7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39" w:history="1">
        <w:r w:rsidR="00483C25" w:rsidRPr="003864F0">
          <w:rPr>
            <w:rStyle w:val="Hyperlink"/>
            <w:noProof/>
          </w:rPr>
          <w:t>7.2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Government Agency Conduct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_Toc460230539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14</w:t>
        </w:r>
        <w:r w:rsidR="00483C25">
          <w:rPr>
            <w:noProof/>
            <w:webHidden/>
          </w:rPr>
          <w:fldChar w:fldCharType="end"/>
        </w:r>
      </w:hyperlink>
    </w:p>
    <w:p w14:paraId="071AC537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40" w:history="1">
        <w:r w:rsidR="00483C25" w:rsidRPr="003864F0">
          <w:rPr>
            <w:rStyle w:val="Hyperlink"/>
            <w:noProof/>
          </w:rPr>
          <w:t>7.3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Confidentiality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_Toc460230540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14</w:t>
        </w:r>
        <w:r w:rsidR="00483C25">
          <w:rPr>
            <w:noProof/>
            <w:webHidden/>
          </w:rPr>
          <w:fldChar w:fldCharType="end"/>
        </w:r>
      </w:hyperlink>
    </w:p>
    <w:p w14:paraId="290C8FCC" w14:textId="77777777" w:rsidR="00483C25" w:rsidRDefault="00EC5608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41" w:history="1">
        <w:r w:rsidR="00483C25" w:rsidRPr="003864F0">
          <w:rPr>
            <w:rStyle w:val="Hyperlink"/>
          </w:rPr>
          <w:t>8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EVALUATION PROCESS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_Toc460230541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15</w:t>
        </w:r>
        <w:r w:rsidR="00483C25">
          <w:rPr>
            <w:webHidden/>
          </w:rPr>
          <w:fldChar w:fldCharType="end"/>
        </w:r>
      </w:hyperlink>
    </w:p>
    <w:p w14:paraId="61F53D27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42" w:history="1">
        <w:r w:rsidR="00483C25" w:rsidRPr="003864F0">
          <w:rPr>
            <w:rStyle w:val="Hyperlink"/>
            <w:noProof/>
          </w:rPr>
          <w:t>8.1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Evaluation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_Toc460230542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15</w:t>
        </w:r>
        <w:r w:rsidR="00483C25">
          <w:rPr>
            <w:noProof/>
            <w:webHidden/>
          </w:rPr>
          <w:fldChar w:fldCharType="end"/>
        </w:r>
      </w:hyperlink>
    </w:p>
    <w:p w14:paraId="1837FC47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43" w:history="1">
        <w:r w:rsidR="00483C25" w:rsidRPr="003864F0">
          <w:rPr>
            <w:rStyle w:val="Hyperlink"/>
            <w:noProof/>
          </w:rPr>
          <w:t>8.2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Discontinue Process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_Toc460230543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16</w:t>
        </w:r>
        <w:r w:rsidR="00483C25">
          <w:rPr>
            <w:noProof/>
            <w:webHidden/>
          </w:rPr>
          <w:fldChar w:fldCharType="end"/>
        </w:r>
      </w:hyperlink>
    </w:p>
    <w:p w14:paraId="36D5F3FB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44" w:history="1">
        <w:r w:rsidR="00483C25" w:rsidRPr="003864F0">
          <w:rPr>
            <w:rStyle w:val="Hyperlink"/>
            <w:noProof/>
          </w:rPr>
          <w:t>8.3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Shortlisting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_Toc460230544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16</w:t>
        </w:r>
        <w:r w:rsidR="00483C25">
          <w:rPr>
            <w:noProof/>
            <w:webHidden/>
          </w:rPr>
          <w:fldChar w:fldCharType="end"/>
        </w:r>
      </w:hyperlink>
    </w:p>
    <w:p w14:paraId="48FDA2E6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45" w:history="1">
        <w:r w:rsidR="00483C25" w:rsidRPr="003864F0">
          <w:rPr>
            <w:rStyle w:val="Hyperlink"/>
            <w:noProof/>
          </w:rPr>
          <w:t>8.4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Negotiation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_Toc460230545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16</w:t>
        </w:r>
        <w:r w:rsidR="00483C25">
          <w:rPr>
            <w:noProof/>
            <w:webHidden/>
          </w:rPr>
          <w:fldChar w:fldCharType="end"/>
        </w:r>
      </w:hyperlink>
    </w:p>
    <w:p w14:paraId="455F2CAB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46" w:history="1">
        <w:r w:rsidR="00483C25" w:rsidRPr="003864F0">
          <w:rPr>
            <w:rStyle w:val="Hyperlink"/>
            <w:noProof/>
          </w:rPr>
          <w:t>8.5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Contract Formation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_Toc460230546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16</w:t>
        </w:r>
        <w:r w:rsidR="00483C25">
          <w:rPr>
            <w:noProof/>
            <w:webHidden/>
          </w:rPr>
          <w:fldChar w:fldCharType="end"/>
        </w:r>
      </w:hyperlink>
    </w:p>
    <w:p w14:paraId="6F41712A" w14:textId="77777777" w:rsidR="00483C25" w:rsidRDefault="00EC5608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47" w:history="1">
        <w:r w:rsidR="00483C25" w:rsidRPr="003864F0">
          <w:rPr>
            <w:rStyle w:val="Hyperlink"/>
          </w:rPr>
          <w:t>9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COMPLAINTS AND FEEDBACK ABOUT PROCUREMENT PROCESS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_Toc460230547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17</w:t>
        </w:r>
        <w:r w:rsidR="00483C25">
          <w:rPr>
            <w:webHidden/>
          </w:rPr>
          <w:fldChar w:fldCharType="end"/>
        </w:r>
      </w:hyperlink>
    </w:p>
    <w:p w14:paraId="3C9F3851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48" w:history="1">
        <w:r w:rsidR="00483C25" w:rsidRPr="003864F0">
          <w:rPr>
            <w:rStyle w:val="Hyperlink"/>
            <w:noProof/>
          </w:rPr>
          <w:t>9.1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Complaints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_Toc460230548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17</w:t>
        </w:r>
        <w:r w:rsidR="00483C25">
          <w:rPr>
            <w:noProof/>
            <w:webHidden/>
          </w:rPr>
          <w:fldChar w:fldCharType="end"/>
        </w:r>
      </w:hyperlink>
    </w:p>
    <w:p w14:paraId="4340502B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49" w:history="1">
        <w:r w:rsidR="00483C25" w:rsidRPr="003864F0">
          <w:rPr>
            <w:rStyle w:val="Hyperlink"/>
            <w:noProof/>
          </w:rPr>
          <w:t>9.2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Supplier Feedback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_Toc460230549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17</w:t>
        </w:r>
        <w:r w:rsidR="00483C25">
          <w:rPr>
            <w:noProof/>
            <w:webHidden/>
          </w:rPr>
          <w:fldChar w:fldCharType="end"/>
        </w:r>
      </w:hyperlink>
    </w:p>
    <w:p w14:paraId="15506C2C" w14:textId="77777777" w:rsidR="00483C25" w:rsidRDefault="00EC5608">
      <w:pPr>
        <w:pStyle w:val="TOC1"/>
        <w:tabs>
          <w:tab w:val="left" w:pos="880"/>
        </w:tabs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50" w:history="1">
        <w:r w:rsidR="00483C25" w:rsidRPr="003864F0">
          <w:rPr>
            <w:rStyle w:val="Hyperlink"/>
          </w:rPr>
          <w:t>10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GOVERNMENT POLICIES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_Toc460230550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17</w:t>
        </w:r>
        <w:r w:rsidR="00483C25">
          <w:rPr>
            <w:webHidden/>
          </w:rPr>
          <w:fldChar w:fldCharType="end"/>
        </w:r>
      </w:hyperlink>
    </w:p>
    <w:p w14:paraId="495292B3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51" w:history="1">
        <w:r w:rsidR="00483C25" w:rsidRPr="003864F0">
          <w:rPr>
            <w:rStyle w:val="Hyperlink"/>
            <w:noProof/>
          </w:rPr>
          <w:t>10.1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South Australian Industry Participation Policy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_Toc460230551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17</w:t>
        </w:r>
        <w:r w:rsidR="00483C25">
          <w:rPr>
            <w:noProof/>
            <w:webHidden/>
          </w:rPr>
          <w:fldChar w:fldCharType="end"/>
        </w:r>
      </w:hyperlink>
    </w:p>
    <w:p w14:paraId="7FD2B823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52" w:history="1">
        <w:r w:rsidR="00483C25" w:rsidRPr="003864F0">
          <w:rPr>
            <w:rStyle w:val="Hyperlink"/>
            <w:noProof/>
          </w:rPr>
          <w:t>10.2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Employment of Ex-Government Employees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_Toc460230552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18</w:t>
        </w:r>
        <w:r w:rsidR="00483C25">
          <w:rPr>
            <w:noProof/>
            <w:webHidden/>
          </w:rPr>
          <w:fldChar w:fldCharType="end"/>
        </w:r>
      </w:hyperlink>
    </w:p>
    <w:p w14:paraId="51EF121F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53" w:history="1">
        <w:r w:rsidR="00483C25" w:rsidRPr="003864F0">
          <w:rPr>
            <w:rStyle w:val="Hyperlink"/>
            <w:noProof/>
          </w:rPr>
          <w:t>10.3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Disclosure of Government Contracts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_Toc460230553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18</w:t>
        </w:r>
        <w:r w:rsidR="00483C25">
          <w:rPr>
            <w:noProof/>
            <w:webHidden/>
          </w:rPr>
          <w:fldChar w:fldCharType="end"/>
        </w:r>
      </w:hyperlink>
    </w:p>
    <w:p w14:paraId="5B970F65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54" w:history="1">
        <w:r w:rsidR="00483C25" w:rsidRPr="003864F0">
          <w:rPr>
            <w:rStyle w:val="Hyperlink"/>
            <w:noProof/>
          </w:rPr>
          <w:t>10.4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Allocation of Risk - Liability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_Toc460230554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18</w:t>
        </w:r>
        <w:r w:rsidR="00483C25">
          <w:rPr>
            <w:noProof/>
            <w:webHidden/>
          </w:rPr>
          <w:fldChar w:fldCharType="end"/>
        </w:r>
      </w:hyperlink>
    </w:p>
    <w:p w14:paraId="4D367141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55" w:history="1">
        <w:r w:rsidR="00483C25" w:rsidRPr="003864F0">
          <w:rPr>
            <w:rStyle w:val="Hyperlink"/>
            <w:rFonts w:cs="Arial"/>
            <w:noProof/>
          </w:rPr>
          <w:t>10.5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rFonts w:cs="Arial"/>
            <w:noProof/>
          </w:rPr>
          <w:t>State Federal Cooperation on Trade Practice Matters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_Toc460230555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18</w:t>
        </w:r>
        <w:r w:rsidR="00483C25">
          <w:rPr>
            <w:noProof/>
            <w:webHidden/>
          </w:rPr>
          <w:fldChar w:fldCharType="end"/>
        </w:r>
      </w:hyperlink>
    </w:p>
    <w:p w14:paraId="3CA3A31B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56" w:history="1">
        <w:r w:rsidR="00483C25" w:rsidRPr="003864F0">
          <w:rPr>
            <w:rStyle w:val="Hyperlink"/>
            <w:rFonts w:cs="Arial"/>
            <w:noProof/>
          </w:rPr>
          <w:t>10.6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rFonts w:cs="Arial"/>
            <w:noProof/>
          </w:rPr>
          <w:t>Agency Specific Requirements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_Toc460230556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19</w:t>
        </w:r>
        <w:r w:rsidR="00483C25">
          <w:rPr>
            <w:noProof/>
            <w:webHidden/>
          </w:rPr>
          <w:fldChar w:fldCharType="end"/>
        </w:r>
      </w:hyperlink>
    </w:p>
    <w:p w14:paraId="6CB50A23" w14:textId="77777777" w:rsidR="00483C25" w:rsidRDefault="00EC5608">
      <w:pPr>
        <w:pStyle w:val="TOC1"/>
        <w:tabs>
          <w:tab w:val="left" w:pos="880"/>
        </w:tabs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57" w:history="1">
        <w:r w:rsidR="00483C25" w:rsidRPr="003864F0">
          <w:rPr>
            <w:rStyle w:val="Hyperlink"/>
          </w:rPr>
          <w:t>11</w:t>
        </w:r>
        <w:r w:rsidR="00483C25">
          <w:rPr>
            <w:rFonts w:asciiTheme="minorHAnsi" w:eastAsiaTheme="minorEastAsia" w:hAnsiTheme="minorHAnsi" w:cstheme="minorBidi"/>
            <w:b w:val="0"/>
            <w:szCs w:val="22"/>
            <w:lang w:eastAsia="en-AU"/>
          </w:rPr>
          <w:tab/>
        </w:r>
        <w:r w:rsidR="00483C25" w:rsidRPr="003864F0">
          <w:rPr>
            <w:rStyle w:val="Hyperlink"/>
          </w:rPr>
          <w:t>GLOSSARY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_Toc460230557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19</w:t>
        </w:r>
        <w:r w:rsidR="00483C25">
          <w:rPr>
            <w:webHidden/>
          </w:rPr>
          <w:fldChar w:fldCharType="end"/>
        </w:r>
      </w:hyperlink>
    </w:p>
    <w:p w14:paraId="7852DDEB" w14:textId="77777777" w:rsidR="00483C25" w:rsidRDefault="00EC5608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eastAsia="en-AU"/>
        </w:rPr>
      </w:pPr>
      <w:hyperlink w:anchor="_Toc460230558" w:history="1">
        <w:r w:rsidR="00483C25" w:rsidRPr="003864F0">
          <w:rPr>
            <w:rStyle w:val="Hyperlink"/>
            <w:noProof/>
          </w:rPr>
          <w:t>11.1</w:t>
        </w:r>
        <w:r w:rsidR="00483C25">
          <w:rPr>
            <w:rFonts w:asciiTheme="minorHAnsi" w:eastAsiaTheme="minorEastAsia" w:hAnsiTheme="minorHAnsi" w:cstheme="minorBidi"/>
            <w:noProof/>
            <w:szCs w:val="22"/>
            <w:lang w:eastAsia="en-AU"/>
          </w:rPr>
          <w:tab/>
        </w:r>
        <w:r w:rsidR="00483C25" w:rsidRPr="003864F0">
          <w:rPr>
            <w:rStyle w:val="Hyperlink"/>
            <w:noProof/>
          </w:rPr>
          <w:t>Definitions</w:t>
        </w:r>
        <w:r w:rsidR="00483C25">
          <w:rPr>
            <w:noProof/>
            <w:webHidden/>
          </w:rPr>
          <w:tab/>
        </w:r>
        <w:r w:rsidR="00483C25">
          <w:rPr>
            <w:noProof/>
            <w:webHidden/>
          </w:rPr>
          <w:fldChar w:fldCharType="begin"/>
        </w:r>
        <w:r w:rsidR="00483C25">
          <w:rPr>
            <w:noProof/>
            <w:webHidden/>
          </w:rPr>
          <w:instrText xml:space="preserve"> PAGEREF _Toc460230558 \h </w:instrText>
        </w:r>
        <w:r w:rsidR="00483C25">
          <w:rPr>
            <w:noProof/>
            <w:webHidden/>
          </w:rPr>
        </w:r>
        <w:r w:rsidR="00483C25">
          <w:rPr>
            <w:noProof/>
            <w:webHidden/>
          </w:rPr>
          <w:fldChar w:fldCharType="separate"/>
        </w:r>
        <w:r w:rsidR="00743757">
          <w:rPr>
            <w:noProof/>
            <w:webHidden/>
          </w:rPr>
          <w:t>19</w:t>
        </w:r>
        <w:r w:rsidR="00483C25">
          <w:rPr>
            <w:noProof/>
            <w:webHidden/>
          </w:rPr>
          <w:fldChar w:fldCharType="end"/>
        </w:r>
      </w:hyperlink>
    </w:p>
    <w:p w14:paraId="1E186E4B" w14:textId="77777777" w:rsidR="00483C25" w:rsidRDefault="00EC5608">
      <w:pPr>
        <w:pStyle w:val="TOC1"/>
        <w:rPr>
          <w:rFonts w:asciiTheme="minorHAnsi" w:eastAsiaTheme="minorEastAsia" w:hAnsiTheme="minorHAnsi" w:cstheme="minorBidi"/>
          <w:b w:val="0"/>
          <w:szCs w:val="22"/>
          <w:lang w:eastAsia="en-AU"/>
        </w:rPr>
      </w:pPr>
      <w:hyperlink w:anchor="_Toc460230559" w:history="1">
        <w:r w:rsidR="00483C25" w:rsidRPr="003864F0">
          <w:rPr>
            <w:rStyle w:val="Hyperlink"/>
          </w:rPr>
          <w:t>APPENDIX: DECLARATION IN RELATION TO UNLAWFUL COLLUSION</w:t>
        </w:r>
        <w:r w:rsidR="00483C25">
          <w:rPr>
            <w:webHidden/>
          </w:rPr>
          <w:tab/>
        </w:r>
        <w:r w:rsidR="00483C25">
          <w:rPr>
            <w:webHidden/>
          </w:rPr>
          <w:fldChar w:fldCharType="begin"/>
        </w:r>
        <w:r w:rsidR="00483C25">
          <w:rPr>
            <w:webHidden/>
          </w:rPr>
          <w:instrText xml:space="preserve"> PAGEREF _Toc460230559 \h </w:instrText>
        </w:r>
        <w:r w:rsidR="00483C25">
          <w:rPr>
            <w:webHidden/>
          </w:rPr>
        </w:r>
        <w:r w:rsidR="00483C25">
          <w:rPr>
            <w:webHidden/>
          </w:rPr>
          <w:fldChar w:fldCharType="separate"/>
        </w:r>
        <w:r w:rsidR="00743757">
          <w:rPr>
            <w:webHidden/>
          </w:rPr>
          <w:t>21</w:t>
        </w:r>
        <w:r w:rsidR="00483C25">
          <w:rPr>
            <w:webHidden/>
          </w:rPr>
          <w:fldChar w:fldCharType="end"/>
        </w:r>
      </w:hyperlink>
    </w:p>
    <w:p w14:paraId="2A4BF8B5" w14:textId="77777777" w:rsidR="00110FDC" w:rsidRDefault="002919A2" w:rsidP="00110FDC">
      <w:pPr>
        <w:pStyle w:val="TOC1"/>
        <w:rPr>
          <w:b w:val="0"/>
          <w:noProof w:val="0"/>
        </w:rPr>
      </w:pPr>
      <w:r w:rsidRPr="000F6666">
        <w:rPr>
          <w:b w:val="0"/>
          <w:noProof w:val="0"/>
        </w:rPr>
        <w:fldChar w:fldCharType="end"/>
      </w:r>
    </w:p>
    <w:p w14:paraId="3F90F9D7" w14:textId="77777777" w:rsidR="00110FDC" w:rsidRDefault="00110FDC">
      <w:pPr>
        <w:spacing w:after="0"/>
        <w:rPr>
          <w:rFonts w:cs="Arial"/>
        </w:rPr>
      </w:pPr>
      <w:r>
        <w:rPr>
          <w:b/>
        </w:rPr>
        <w:br w:type="page"/>
      </w:r>
    </w:p>
    <w:p w14:paraId="37CD8EE3" w14:textId="77777777" w:rsidR="00032E85" w:rsidRPr="000F6666" w:rsidRDefault="00900E40" w:rsidP="00110FDC">
      <w:pPr>
        <w:pStyle w:val="TOC1"/>
        <w:rPr>
          <w:caps/>
          <w:sz w:val="32"/>
        </w:rPr>
      </w:pPr>
      <w:r w:rsidRPr="000F6666">
        <w:rPr>
          <w:sz w:val="32"/>
        </w:rPr>
        <w:lastRenderedPageBreak/>
        <w:t>REFERENCE SCHEDULE</w:t>
      </w:r>
      <w:r w:rsidR="00032E85" w:rsidRPr="000F6666">
        <w:rPr>
          <w:sz w:val="32"/>
        </w:rPr>
        <w:t xml:space="preserve"> </w:t>
      </w:r>
    </w:p>
    <w:p w14:paraId="63EF75E0" w14:textId="77777777" w:rsidR="00EE55E5" w:rsidRPr="000F6666" w:rsidRDefault="00CB7EC0" w:rsidP="007C7E63">
      <w:pPr>
        <w:tabs>
          <w:tab w:val="left" w:pos="-198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i/>
          <w:color w:val="000000"/>
          <w:szCs w:val="20"/>
          <w:highlight w:val="yellow"/>
        </w:rPr>
      </w:pPr>
      <w:r w:rsidRPr="000F6666">
        <w:rPr>
          <w:rFonts w:cs="Arial"/>
          <w:i/>
          <w:color w:val="000000"/>
          <w:szCs w:val="20"/>
          <w:highlight w:val="yellow"/>
        </w:rPr>
        <w:t>Instructions</w:t>
      </w:r>
      <w:r w:rsidR="00032E85" w:rsidRPr="000F6666">
        <w:rPr>
          <w:rFonts w:cs="Arial"/>
          <w:i/>
          <w:color w:val="000000"/>
          <w:szCs w:val="20"/>
          <w:highlight w:val="yellow"/>
        </w:rPr>
        <w:t xml:space="preserve">: </w:t>
      </w:r>
      <w:r w:rsidR="00C512CA" w:rsidRPr="000F6666">
        <w:rPr>
          <w:rFonts w:cs="Arial"/>
          <w:i/>
          <w:color w:val="000000"/>
          <w:szCs w:val="20"/>
          <w:highlight w:val="yellow"/>
        </w:rPr>
        <w:t>please complete the Reference S</w:t>
      </w:r>
      <w:r w:rsidR="00032E85" w:rsidRPr="000F6666">
        <w:rPr>
          <w:rFonts w:cs="Arial"/>
          <w:i/>
          <w:color w:val="000000"/>
          <w:szCs w:val="20"/>
          <w:highlight w:val="yellow"/>
        </w:rPr>
        <w:t xml:space="preserve">chedule with the </w:t>
      </w:r>
      <w:r w:rsidR="00C512CA" w:rsidRPr="000F6666">
        <w:rPr>
          <w:rFonts w:cs="Arial"/>
          <w:i/>
          <w:color w:val="000000"/>
          <w:szCs w:val="20"/>
          <w:highlight w:val="yellow"/>
        </w:rPr>
        <w:t>relevant</w:t>
      </w:r>
      <w:r w:rsidR="00032E85" w:rsidRPr="000F6666">
        <w:rPr>
          <w:rFonts w:cs="Arial"/>
          <w:i/>
          <w:color w:val="000000"/>
          <w:szCs w:val="20"/>
          <w:highlight w:val="yellow"/>
        </w:rPr>
        <w:t xml:space="preserve"> details</w:t>
      </w:r>
    </w:p>
    <w:p w14:paraId="748A034A" w14:textId="77777777" w:rsidR="00EA15A8" w:rsidRPr="000F6666" w:rsidRDefault="00EA15A8" w:rsidP="006E26B0">
      <w:pPr>
        <w:pStyle w:val="Body1"/>
        <w:spacing w:after="120" w:line="240" w:lineRule="auto"/>
        <w:ind w:left="0"/>
        <w:rPr>
          <w:rFonts w:ascii="Arial" w:hAnsi="Arial" w:cs="Arial"/>
          <w:sz w:val="22"/>
          <w:szCs w:val="22"/>
        </w:rPr>
      </w:pPr>
    </w:p>
    <w:p w14:paraId="6DAD23D1" w14:textId="77777777" w:rsidR="00556593" w:rsidRPr="000F6666" w:rsidRDefault="00C24B94" w:rsidP="001D03FE">
      <w:pPr>
        <w:pStyle w:val="ListParagraph"/>
        <w:numPr>
          <w:ilvl w:val="0"/>
          <w:numId w:val="9"/>
        </w:numPr>
        <w:rPr>
          <w:b/>
          <w:sz w:val="24"/>
        </w:rPr>
      </w:pPr>
      <w:r w:rsidRPr="000F6666">
        <w:rPr>
          <w:b/>
          <w:sz w:val="24"/>
        </w:rPr>
        <w:t>Invitation</w:t>
      </w:r>
      <w:r w:rsidR="00E967ED" w:rsidRPr="000F6666">
        <w:rPr>
          <w:b/>
          <w:sz w:val="24"/>
        </w:rPr>
        <w:t xml:space="preserve"> Reference </w:t>
      </w:r>
      <w:r w:rsidR="00714BAA" w:rsidRPr="000F6666">
        <w:rPr>
          <w:b/>
          <w:sz w:val="24"/>
        </w:rPr>
        <w:t>Number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3085"/>
        <w:gridCol w:w="6157"/>
      </w:tblGrid>
      <w:tr w:rsidR="00D673B0" w:rsidRPr="000F6666" w14:paraId="636B19E7" w14:textId="77777777" w:rsidTr="006E26B0">
        <w:tc>
          <w:tcPr>
            <w:tcW w:w="3085" w:type="dxa"/>
            <w:shd w:val="clear" w:color="auto" w:fill="DBE5F1" w:themeFill="accent1" w:themeFillTint="33"/>
          </w:tcPr>
          <w:p w14:paraId="26440589" w14:textId="77777777" w:rsidR="00D673B0" w:rsidRPr="000F6666" w:rsidRDefault="00D673B0" w:rsidP="006E26B0">
            <w:pPr>
              <w:spacing w:before="60" w:after="60"/>
            </w:pPr>
            <w:r w:rsidRPr="000F6666">
              <w:t>Reference number:</w:t>
            </w:r>
          </w:p>
        </w:tc>
        <w:tc>
          <w:tcPr>
            <w:tcW w:w="6157" w:type="dxa"/>
          </w:tcPr>
          <w:p w14:paraId="1A950EF2" w14:textId="77777777" w:rsidR="00D673B0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iCs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D673B0" w:rsidRPr="000F6666">
              <w:rPr>
                <w:rFonts w:cs="Arial"/>
                <w:color w:val="000000"/>
                <w:szCs w:val="20"/>
                <w:highlight w:val="yellow"/>
              </w:rPr>
              <w:t xml:space="preserve">insert </w:t>
            </w:r>
            <w:r w:rsidR="00C24B94" w:rsidRPr="000F6666">
              <w:rPr>
                <w:rFonts w:cs="Arial"/>
                <w:color w:val="000000"/>
                <w:szCs w:val="20"/>
                <w:highlight w:val="yellow"/>
              </w:rPr>
              <w:t>Invitation</w:t>
            </w:r>
            <w:r w:rsidR="00D673B0" w:rsidRPr="000F6666">
              <w:rPr>
                <w:rFonts w:cs="Arial"/>
                <w:color w:val="000000"/>
                <w:szCs w:val="20"/>
                <w:highlight w:val="yellow"/>
              </w:rPr>
              <w:t xml:space="preserve"> number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</w:tbl>
    <w:p w14:paraId="1ECD9168" w14:textId="77777777" w:rsidR="00D673B0" w:rsidRPr="000F6666" w:rsidRDefault="00D673B0" w:rsidP="00E4747A">
      <w:pPr>
        <w:spacing w:after="0"/>
      </w:pPr>
    </w:p>
    <w:p w14:paraId="4F4FF821" w14:textId="77777777" w:rsidR="00D673B0" w:rsidRPr="000F6666" w:rsidRDefault="00CB65AC" w:rsidP="001D03FE">
      <w:pPr>
        <w:pStyle w:val="ListParagraph"/>
        <w:numPr>
          <w:ilvl w:val="0"/>
          <w:numId w:val="9"/>
        </w:numPr>
        <w:rPr>
          <w:b/>
          <w:sz w:val="24"/>
        </w:rPr>
      </w:pPr>
      <w:r>
        <w:rPr>
          <w:b/>
          <w:sz w:val="24"/>
        </w:rPr>
        <w:t>Government Agency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3085"/>
        <w:gridCol w:w="6157"/>
      </w:tblGrid>
      <w:tr w:rsidR="009952BB" w:rsidRPr="000F6666" w14:paraId="3DFA6FF5" w14:textId="77777777" w:rsidTr="006E26B0">
        <w:tc>
          <w:tcPr>
            <w:tcW w:w="3085" w:type="dxa"/>
            <w:shd w:val="clear" w:color="auto" w:fill="DBE5F1" w:themeFill="accent1" w:themeFillTint="33"/>
          </w:tcPr>
          <w:p w14:paraId="49EEF06A" w14:textId="77777777" w:rsidR="009952BB" w:rsidRPr="000F6666" w:rsidRDefault="009952BB" w:rsidP="006E26B0">
            <w:pPr>
              <w:spacing w:before="60" w:after="60"/>
            </w:pPr>
            <w:r w:rsidRPr="000F6666">
              <w:t>Name of government agency</w:t>
            </w:r>
          </w:p>
        </w:tc>
        <w:tc>
          <w:tcPr>
            <w:tcW w:w="6157" w:type="dxa"/>
          </w:tcPr>
          <w:p w14:paraId="6E89F7F5" w14:textId="77777777" w:rsidR="009952BB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9952BB" w:rsidRPr="000F6666">
              <w:rPr>
                <w:rFonts w:cs="Arial"/>
                <w:color w:val="000000"/>
                <w:szCs w:val="20"/>
                <w:highlight w:val="yellow"/>
              </w:rPr>
              <w:t>insert name of government agency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</w:tbl>
    <w:p w14:paraId="4BA5F0E1" w14:textId="77777777" w:rsidR="009952BB" w:rsidRPr="000F6666" w:rsidRDefault="009952BB" w:rsidP="00E4747A">
      <w:pPr>
        <w:spacing w:after="0"/>
      </w:pPr>
    </w:p>
    <w:p w14:paraId="3816D0A4" w14:textId="77777777" w:rsidR="009952BB" w:rsidRPr="000F6666" w:rsidRDefault="00E17795" w:rsidP="001D03FE">
      <w:pPr>
        <w:pStyle w:val="ListParagraph"/>
        <w:numPr>
          <w:ilvl w:val="0"/>
          <w:numId w:val="9"/>
        </w:numPr>
        <w:rPr>
          <w:b/>
          <w:sz w:val="24"/>
        </w:rPr>
      </w:pPr>
      <w:r>
        <w:rPr>
          <w:b/>
          <w:sz w:val="24"/>
        </w:rPr>
        <w:t>Government Agency</w:t>
      </w:r>
      <w:r w:rsidR="008E653B">
        <w:rPr>
          <w:b/>
          <w:sz w:val="24"/>
        </w:rPr>
        <w:t>’s Requirements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3085"/>
        <w:gridCol w:w="6157"/>
      </w:tblGrid>
      <w:tr w:rsidR="009952BB" w:rsidRPr="000F6666" w14:paraId="672A5140" w14:textId="77777777" w:rsidTr="006E26B0">
        <w:tc>
          <w:tcPr>
            <w:tcW w:w="3085" w:type="dxa"/>
            <w:shd w:val="clear" w:color="auto" w:fill="DBE5F1" w:themeFill="accent1" w:themeFillTint="33"/>
          </w:tcPr>
          <w:p w14:paraId="5E4EE271" w14:textId="77777777" w:rsidR="00ED3510" w:rsidRPr="000F6666" w:rsidRDefault="00E17795" w:rsidP="00EA15A8">
            <w:pPr>
              <w:spacing w:beforeLines="60" w:before="144" w:afterLines="60" w:after="144"/>
            </w:pPr>
            <w:r>
              <w:t>Government Agency</w:t>
            </w:r>
            <w:r w:rsidRPr="000F6666">
              <w:t xml:space="preserve"> </w:t>
            </w:r>
            <w:r w:rsidR="00ED3510" w:rsidRPr="000F6666">
              <w:t>Requirements</w:t>
            </w:r>
          </w:p>
          <w:p w14:paraId="1351F21A" w14:textId="77777777" w:rsidR="009952BB" w:rsidRPr="000F6666" w:rsidRDefault="009952BB" w:rsidP="006E26B0">
            <w:pPr>
              <w:spacing w:beforeLines="60" w:before="144" w:afterLines="60" w:after="144"/>
            </w:pPr>
          </w:p>
        </w:tc>
        <w:tc>
          <w:tcPr>
            <w:tcW w:w="6157" w:type="dxa"/>
          </w:tcPr>
          <w:p w14:paraId="49C19C3F" w14:textId="77777777" w:rsidR="009952BB" w:rsidRPr="000F6666" w:rsidRDefault="00CB7EC0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Instructions</w:t>
            </w:r>
            <w:r w:rsidR="009952BB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: </w:t>
            </w:r>
            <w:r w:rsidR="00FB4B89" w:rsidRPr="000F6666">
              <w:rPr>
                <w:rFonts w:cs="Arial"/>
                <w:i/>
                <w:color w:val="000000"/>
                <w:szCs w:val="20"/>
                <w:highlight w:val="yellow"/>
              </w:rPr>
              <w:t>P</w:t>
            </w:r>
            <w:r w:rsidR="009952BB" w:rsidRPr="000F6666">
              <w:rPr>
                <w:rFonts w:cs="Arial"/>
                <w:i/>
                <w:color w:val="000000"/>
                <w:szCs w:val="20"/>
                <w:highlight w:val="yellow"/>
              </w:rPr>
              <w:t>lease insert a brief description of:</w:t>
            </w:r>
          </w:p>
          <w:p w14:paraId="2393FDB2" w14:textId="77777777" w:rsidR="00EF14FB" w:rsidRDefault="009952BB" w:rsidP="001D03FE">
            <w:pPr>
              <w:pStyle w:val="ListParagraph"/>
              <w:keepNext/>
              <w:keepLines/>
              <w:numPr>
                <w:ilvl w:val="0"/>
                <w:numId w:val="19"/>
              </w:numPr>
              <w:spacing w:beforeLines="60" w:before="144" w:afterLines="60" w:after="144"/>
              <w:jc w:val="both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what is to be purchased and why</w:t>
            </w:r>
          </w:p>
          <w:p w14:paraId="7F786336" w14:textId="77777777" w:rsidR="009952BB" w:rsidRPr="000F6666" w:rsidRDefault="00EF14FB" w:rsidP="001D03FE">
            <w:pPr>
              <w:pStyle w:val="ListParagraph"/>
              <w:keepNext/>
              <w:keepLines/>
              <w:numPr>
                <w:ilvl w:val="0"/>
                <w:numId w:val="19"/>
              </w:numPr>
              <w:spacing w:beforeLines="60" w:before="144" w:afterLines="60" w:after="144"/>
              <w:jc w:val="both"/>
              <w:rPr>
                <w:rFonts w:cs="Arial"/>
                <w:i/>
                <w:color w:val="000000"/>
                <w:szCs w:val="20"/>
                <w:highlight w:val="yellow"/>
              </w:rPr>
            </w:pPr>
            <w:r>
              <w:rPr>
                <w:rFonts w:cs="Arial"/>
                <w:i/>
                <w:color w:val="000000"/>
                <w:szCs w:val="20"/>
                <w:highlight w:val="yellow"/>
              </w:rPr>
              <w:t>where the requirements are to be supplied/delivered</w:t>
            </w:r>
          </w:p>
          <w:p w14:paraId="48830EBF" w14:textId="77777777" w:rsidR="009952BB" w:rsidRPr="000F6666" w:rsidRDefault="009952BB" w:rsidP="001D03FE">
            <w:pPr>
              <w:pStyle w:val="ListParagraph"/>
              <w:keepNext/>
              <w:keepLines/>
              <w:numPr>
                <w:ilvl w:val="0"/>
                <w:numId w:val="19"/>
              </w:numPr>
              <w:spacing w:beforeLines="60" w:before="144" w:afterLines="60" w:after="144"/>
              <w:jc w:val="both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the </w:t>
            </w:r>
            <w:r w:rsidR="00E17795">
              <w:rPr>
                <w:rFonts w:cs="Arial"/>
                <w:i/>
                <w:color w:val="000000"/>
                <w:szCs w:val="20"/>
                <w:highlight w:val="yellow"/>
              </w:rPr>
              <w:t>Government Agency’s</w:t>
            </w:r>
            <w:r w:rsidR="00E17795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 </w:t>
            </w:r>
            <w:r w:rsidR="00853F43">
              <w:rPr>
                <w:rFonts w:cs="Arial"/>
                <w:i/>
                <w:color w:val="000000"/>
                <w:szCs w:val="20"/>
                <w:highlight w:val="yellow"/>
              </w:rPr>
              <w:t xml:space="preserve">procurement </w:t>
            </w: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objectives</w:t>
            </w:r>
            <w:r w:rsidR="00853F43">
              <w:rPr>
                <w:rFonts w:cs="Arial"/>
                <w:i/>
                <w:color w:val="000000"/>
                <w:szCs w:val="20"/>
                <w:highlight w:val="yellow"/>
              </w:rPr>
              <w:t xml:space="preserve"> </w:t>
            </w: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/expected outcomes</w:t>
            </w:r>
          </w:p>
          <w:p w14:paraId="66D9803D" w14:textId="77777777" w:rsidR="009952BB" w:rsidRDefault="009952BB" w:rsidP="001D03FE">
            <w:pPr>
              <w:pStyle w:val="ListParagraph"/>
              <w:keepNext/>
              <w:keepLines/>
              <w:numPr>
                <w:ilvl w:val="0"/>
                <w:numId w:val="20"/>
              </w:numPr>
              <w:spacing w:beforeLines="60" w:before="144" w:afterLines="60" w:after="144"/>
              <w:jc w:val="both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the expected service level outcomes</w:t>
            </w:r>
          </w:p>
          <w:p w14:paraId="41198F9C" w14:textId="77777777" w:rsidR="00AB0263" w:rsidRDefault="00A2135F" w:rsidP="00E91AF2">
            <w:pPr>
              <w:pStyle w:val="ListParagraph"/>
              <w:keepNext/>
              <w:keepLines/>
              <w:numPr>
                <w:ilvl w:val="0"/>
                <w:numId w:val="20"/>
              </w:numPr>
              <w:spacing w:beforeLines="60" w:before="144" w:afterLines="60" w:after="144"/>
              <w:jc w:val="both"/>
              <w:rPr>
                <w:rFonts w:cs="Arial"/>
                <w:i/>
                <w:color w:val="000000"/>
                <w:szCs w:val="20"/>
                <w:highlight w:val="yellow"/>
              </w:rPr>
            </w:pPr>
            <w:r>
              <w:rPr>
                <w:rFonts w:cs="Arial"/>
                <w:i/>
                <w:color w:val="000000"/>
                <w:szCs w:val="20"/>
                <w:highlight w:val="yellow"/>
              </w:rPr>
              <w:t>i</w:t>
            </w:r>
            <w:r w:rsidR="00AB0263" w:rsidRPr="000F6666">
              <w:rPr>
                <w:rFonts w:cs="Arial"/>
                <w:i/>
                <w:color w:val="000000"/>
                <w:szCs w:val="20"/>
                <w:highlight w:val="yellow"/>
              </w:rPr>
              <w:t>f known, whether it is intended to appoint a sole provider or establish a panel or standing offer arrangement</w:t>
            </w:r>
          </w:p>
          <w:p w14:paraId="0CA71949" w14:textId="77777777" w:rsidR="00EF14FB" w:rsidRDefault="00EF14FB" w:rsidP="00E91AF2">
            <w:pPr>
              <w:pStyle w:val="ListParagraph"/>
              <w:keepNext/>
              <w:keepLines/>
              <w:numPr>
                <w:ilvl w:val="0"/>
                <w:numId w:val="20"/>
              </w:numPr>
              <w:spacing w:beforeLines="60" w:before="144" w:afterLines="60" w:after="144"/>
              <w:jc w:val="both"/>
              <w:rPr>
                <w:rFonts w:cs="Arial"/>
                <w:i/>
                <w:color w:val="000000"/>
                <w:szCs w:val="20"/>
                <w:highlight w:val="yellow"/>
              </w:rPr>
            </w:pPr>
            <w:r>
              <w:rPr>
                <w:rFonts w:cs="Arial"/>
                <w:i/>
                <w:color w:val="000000"/>
                <w:szCs w:val="20"/>
                <w:highlight w:val="yellow"/>
              </w:rPr>
              <w:t>proposed term of contract</w:t>
            </w:r>
          </w:p>
          <w:p w14:paraId="0181AF2F" w14:textId="77777777" w:rsidR="00EF14FB" w:rsidRPr="000F6666" w:rsidRDefault="00EF14FB" w:rsidP="00EF14FB">
            <w:pPr>
              <w:pStyle w:val="ListParagraph"/>
              <w:keepNext/>
              <w:keepLines/>
              <w:numPr>
                <w:ilvl w:val="0"/>
                <w:numId w:val="20"/>
              </w:numPr>
              <w:spacing w:beforeLines="60" w:before="144" w:afterLines="60" w:after="144"/>
              <w:jc w:val="both"/>
              <w:rPr>
                <w:rFonts w:cs="Arial"/>
                <w:i/>
                <w:color w:val="000000"/>
                <w:szCs w:val="20"/>
                <w:highlight w:val="yellow"/>
              </w:rPr>
            </w:pPr>
            <w:r>
              <w:rPr>
                <w:rFonts w:cs="Arial"/>
                <w:i/>
                <w:color w:val="000000"/>
                <w:szCs w:val="20"/>
                <w:highlight w:val="yellow"/>
              </w:rPr>
              <w:t>whether offers can be submitted for part of the requirements</w:t>
            </w:r>
          </w:p>
        </w:tc>
      </w:tr>
    </w:tbl>
    <w:p w14:paraId="5D7BE069" w14:textId="77777777" w:rsidR="009952BB" w:rsidRPr="000F6666" w:rsidRDefault="009952BB" w:rsidP="006E26B0">
      <w:pPr>
        <w:spacing w:after="0"/>
      </w:pPr>
    </w:p>
    <w:p w14:paraId="745D117B" w14:textId="77777777" w:rsidR="00E967ED" w:rsidRPr="000F6666" w:rsidRDefault="00E967ED" w:rsidP="001D03FE">
      <w:pPr>
        <w:pStyle w:val="ListParagraph"/>
        <w:numPr>
          <w:ilvl w:val="0"/>
          <w:numId w:val="9"/>
        </w:numPr>
        <w:rPr>
          <w:b/>
          <w:sz w:val="24"/>
        </w:rPr>
      </w:pPr>
      <w:r w:rsidRPr="000F6666">
        <w:rPr>
          <w:b/>
          <w:sz w:val="24"/>
        </w:rPr>
        <w:t>Important 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8"/>
        <w:gridCol w:w="6012"/>
      </w:tblGrid>
      <w:tr w:rsidR="00F8526A" w:rsidRPr="000F6666" w14:paraId="5E6289AE" w14:textId="77777777" w:rsidTr="00F8526A">
        <w:tc>
          <w:tcPr>
            <w:tcW w:w="9242" w:type="dxa"/>
            <w:gridSpan w:val="2"/>
            <w:shd w:val="clear" w:color="auto" w:fill="DBE5F1" w:themeFill="accent1" w:themeFillTint="33"/>
            <w:vAlign w:val="center"/>
          </w:tcPr>
          <w:p w14:paraId="317486C2" w14:textId="77777777" w:rsidR="00F8526A" w:rsidRPr="000F6666" w:rsidRDefault="00F8526A" w:rsidP="00F8526A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 Bold" w:hAnsi="Arial Bold" w:cs="Arial"/>
                <w:b/>
                <w:color w:val="000000"/>
                <w:szCs w:val="20"/>
                <w:highlight w:val="yellow"/>
              </w:rPr>
            </w:pPr>
            <w:r>
              <w:rPr>
                <w:rFonts w:ascii="Arial Bold" w:hAnsi="Arial Bold" w:cs="Arial"/>
                <w:b/>
                <w:color w:val="000000"/>
                <w:szCs w:val="20"/>
              </w:rPr>
              <w:t>Lodgement and Query Dates</w:t>
            </w:r>
          </w:p>
        </w:tc>
      </w:tr>
      <w:tr w:rsidR="00E967ED" w:rsidRPr="000F6666" w14:paraId="573EFA2B" w14:textId="77777777" w:rsidTr="006E26B0">
        <w:tc>
          <w:tcPr>
            <w:tcW w:w="3085" w:type="dxa"/>
            <w:shd w:val="clear" w:color="auto" w:fill="DBE5F1" w:themeFill="accent1" w:themeFillTint="33"/>
          </w:tcPr>
          <w:p w14:paraId="0548C3D0" w14:textId="77777777" w:rsidR="00E967ED" w:rsidRPr="000F6666" w:rsidRDefault="00FB4B89" w:rsidP="006E26B0">
            <w:pPr>
              <w:spacing w:before="60" w:after="60"/>
            </w:pPr>
            <w:r w:rsidRPr="000F6666">
              <w:t xml:space="preserve">Invitation </w:t>
            </w:r>
            <w:r w:rsidR="00E967ED" w:rsidRPr="000F6666">
              <w:t>Issue Date</w:t>
            </w:r>
          </w:p>
        </w:tc>
        <w:tc>
          <w:tcPr>
            <w:tcW w:w="6157" w:type="dxa"/>
          </w:tcPr>
          <w:p w14:paraId="538CAFBE" w14:textId="77777777" w:rsidR="00E967ED" w:rsidRPr="000F6666" w:rsidRDefault="005339EC" w:rsidP="00E7591B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C8239B" w:rsidRPr="000F6666">
              <w:rPr>
                <w:rFonts w:cs="Arial"/>
                <w:color w:val="000000"/>
                <w:szCs w:val="20"/>
                <w:highlight w:val="yellow"/>
              </w:rPr>
              <w:t xml:space="preserve">insert </w:t>
            </w:r>
            <w:r w:rsidR="00E967ED" w:rsidRPr="000F6666">
              <w:rPr>
                <w:rFonts w:cs="Arial"/>
                <w:color w:val="000000"/>
                <w:szCs w:val="20"/>
                <w:highlight w:val="yellow"/>
              </w:rPr>
              <w:t>date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967ED" w:rsidRPr="000F6666" w14:paraId="0F8DE020" w14:textId="77777777" w:rsidTr="006E26B0">
        <w:tc>
          <w:tcPr>
            <w:tcW w:w="3085" w:type="dxa"/>
            <w:shd w:val="clear" w:color="auto" w:fill="DBE5F1" w:themeFill="accent1" w:themeFillTint="33"/>
          </w:tcPr>
          <w:p w14:paraId="26101DE9" w14:textId="77777777" w:rsidR="00E967ED" w:rsidRPr="000F6666" w:rsidRDefault="001755CE" w:rsidP="006E26B0">
            <w:pPr>
              <w:spacing w:before="60" w:after="60"/>
            </w:pPr>
            <w:r w:rsidRPr="000F6666">
              <w:t>Last Queries Date</w:t>
            </w:r>
          </w:p>
          <w:p w14:paraId="535848C3" w14:textId="77777777" w:rsidR="00E967ED" w:rsidRPr="000F6666" w:rsidRDefault="00E967ED" w:rsidP="00146F0C">
            <w:pPr>
              <w:spacing w:before="60" w:after="60"/>
            </w:pPr>
            <w:r w:rsidRPr="000F6666">
              <w:rPr>
                <w:sz w:val="16"/>
              </w:rPr>
              <w:t>(</w:t>
            </w:r>
            <w:r w:rsidR="00146F0C">
              <w:rPr>
                <w:sz w:val="16"/>
              </w:rPr>
              <w:t>South Australian</w:t>
            </w:r>
            <w:r w:rsidRPr="000F6666">
              <w:rPr>
                <w:sz w:val="16"/>
              </w:rPr>
              <w:t xml:space="preserve"> Time)</w:t>
            </w:r>
          </w:p>
        </w:tc>
        <w:tc>
          <w:tcPr>
            <w:tcW w:w="6157" w:type="dxa"/>
          </w:tcPr>
          <w:p w14:paraId="7CEC47DD" w14:textId="77777777" w:rsidR="00E967ED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C8239B" w:rsidRPr="000F6666">
              <w:rPr>
                <w:rFonts w:cs="Arial"/>
                <w:color w:val="000000"/>
                <w:szCs w:val="20"/>
                <w:highlight w:val="yellow"/>
              </w:rPr>
              <w:t xml:space="preserve">insert </w:t>
            </w:r>
            <w:r w:rsidR="00E967ED" w:rsidRPr="000F6666">
              <w:rPr>
                <w:rFonts w:cs="Arial"/>
                <w:color w:val="000000"/>
                <w:szCs w:val="20"/>
                <w:highlight w:val="yellow"/>
              </w:rPr>
              <w:t>date for last queries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967ED" w:rsidRPr="000F6666" w14:paraId="5C50B007" w14:textId="77777777" w:rsidTr="006E26B0">
        <w:tc>
          <w:tcPr>
            <w:tcW w:w="3085" w:type="dxa"/>
            <w:shd w:val="clear" w:color="auto" w:fill="DBE5F1" w:themeFill="accent1" w:themeFillTint="33"/>
          </w:tcPr>
          <w:p w14:paraId="50DBE266" w14:textId="77777777" w:rsidR="00C8239B" w:rsidRPr="000F6666" w:rsidRDefault="00C8239B" w:rsidP="006E26B0">
            <w:pPr>
              <w:spacing w:before="60" w:after="60"/>
            </w:pPr>
            <w:r w:rsidRPr="000F6666">
              <w:t>Clos</w:t>
            </w:r>
            <w:r w:rsidR="00C512CA" w:rsidRPr="000F6666">
              <w:t>ing</w:t>
            </w:r>
            <w:r w:rsidR="00E967ED" w:rsidRPr="000F6666">
              <w:t xml:space="preserve"> </w:t>
            </w:r>
            <w:r w:rsidR="009700EF">
              <w:t>D</w:t>
            </w:r>
            <w:r w:rsidR="00180D6D">
              <w:t>ate</w:t>
            </w:r>
            <w:r w:rsidR="009700EF">
              <w:t xml:space="preserve"> and </w:t>
            </w:r>
            <w:r w:rsidRPr="000F6666">
              <w:t>T</w:t>
            </w:r>
            <w:r w:rsidR="00E967ED" w:rsidRPr="000F6666">
              <w:t xml:space="preserve">ime </w:t>
            </w:r>
          </w:p>
          <w:p w14:paraId="1E89346E" w14:textId="77777777" w:rsidR="00E967ED" w:rsidRPr="000F6666" w:rsidRDefault="007143C6" w:rsidP="006E26B0">
            <w:pPr>
              <w:spacing w:before="60" w:after="60"/>
            </w:pPr>
            <w:r>
              <w:rPr>
                <w:sz w:val="16"/>
              </w:rPr>
              <w:t>(</w:t>
            </w:r>
            <w:r w:rsidR="009700EF">
              <w:rPr>
                <w:sz w:val="16"/>
              </w:rPr>
              <w:t>South Australian Time</w:t>
            </w:r>
            <w:r>
              <w:rPr>
                <w:sz w:val="16"/>
              </w:rPr>
              <w:t>)</w:t>
            </w:r>
          </w:p>
        </w:tc>
        <w:tc>
          <w:tcPr>
            <w:tcW w:w="6157" w:type="dxa"/>
          </w:tcPr>
          <w:p w14:paraId="10AD1D7B" w14:textId="77777777" w:rsidR="00E967ED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C8239B" w:rsidRPr="000F6666">
              <w:rPr>
                <w:rFonts w:cs="Arial"/>
                <w:color w:val="000000"/>
                <w:szCs w:val="20"/>
                <w:highlight w:val="yellow"/>
              </w:rPr>
              <w:t xml:space="preserve">insert </w:t>
            </w:r>
            <w:r w:rsidR="00E967ED" w:rsidRPr="000F6666">
              <w:rPr>
                <w:rFonts w:cs="Arial"/>
                <w:color w:val="000000"/>
                <w:szCs w:val="20"/>
                <w:highlight w:val="yellow"/>
              </w:rPr>
              <w:t>clos</w:t>
            </w:r>
            <w:r w:rsidR="00597A3F" w:rsidRPr="000F6666">
              <w:rPr>
                <w:rFonts w:cs="Arial"/>
                <w:color w:val="000000"/>
                <w:szCs w:val="20"/>
                <w:highlight w:val="yellow"/>
              </w:rPr>
              <w:t>ing</w:t>
            </w:r>
            <w:r w:rsidR="00E967ED" w:rsidRPr="000F6666">
              <w:rPr>
                <w:rFonts w:cs="Arial"/>
                <w:color w:val="000000"/>
                <w:szCs w:val="20"/>
                <w:highlight w:val="yellow"/>
              </w:rPr>
              <w:t xml:space="preserve"> </w:t>
            </w:r>
            <w:r w:rsidR="00E7591B">
              <w:rPr>
                <w:rFonts w:cs="Arial"/>
                <w:color w:val="000000"/>
                <w:szCs w:val="20"/>
                <w:highlight w:val="yellow"/>
              </w:rPr>
              <w:t xml:space="preserve">date and </w:t>
            </w:r>
            <w:r w:rsidR="00E967ED" w:rsidRPr="000F6666">
              <w:rPr>
                <w:rFonts w:cs="Arial"/>
                <w:color w:val="000000"/>
                <w:szCs w:val="20"/>
                <w:highlight w:val="yellow"/>
              </w:rPr>
              <w:t>time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7B76BB" w:rsidRPr="000F6666" w14:paraId="600017F5" w14:textId="77777777" w:rsidTr="00D9250E">
        <w:tc>
          <w:tcPr>
            <w:tcW w:w="9242" w:type="dxa"/>
            <w:gridSpan w:val="2"/>
            <w:shd w:val="clear" w:color="auto" w:fill="DBE5F1" w:themeFill="accent1" w:themeFillTint="33"/>
            <w:vAlign w:val="center"/>
          </w:tcPr>
          <w:p w14:paraId="1E7DED2A" w14:textId="77777777" w:rsidR="007B76BB" w:rsidRPr="000F6666" w:rsidRDefault="007B76BB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 Bold" w:hAnsi="Arial Bold" w:cs="Arial"/>
                <w:b/>
                <w:color w:val="000000"/>
                <w:szCs w:val="20"/>
                <w:highlight w:val="yellow"/>
              </w:rPr>
            </w:pPr>
            <w:r w:rsidRPr="000F6666">
              <w:rPr>
                <w:rFonts w:ascii="Arial Bold" w:hAnsi="Arial Bold" w:cs="Arial"/>
                <w:b/>
                <w:color w:val="000000"/>
                <w:szCs w:val="20"/>
              </w:rPr>
              <w:t>Indicative Timetable</w:t>
            </w:r>
          </w:p>
        </w:tc>
      </w:tr>
      <w:tr w:rsidR="00E967ED" w:rsidRPr="000F6666" w14:paraId="329182E2" w14:textId="77777777" w:rsidTr="006E26B0">
        <w:tc>
          <w:tcPr>
            <w:tcW w:w="3085" w:type="dxa"/>
            <w:shd w:val="clear" w:color="auto" w:fill="DBE5F1" w:themeFill="accent1" w:themeFillTint="33"/>
            <w:vAlign w:val="center"/>
          </w:tcPr>
          <w:p w14:paraId="7EA3F894" w14:textId="77777777" w:rsidR="00E967ED" w:rsidRPr="000F6666" w:rsidRDefault="00E967ED" w:rsidP="006E26B0">
            <w:pPr>
              <w:spacing w:before="60" w:after="60"/>
            </w:pPr>
            <w:r w:rsidRPr="000F6666">
              <w:t xml:space="preserve">Completion of evaluation </w:t>
            </w:r>
          </w:p>
        </w:tc>
        <w:tc>
          <w:tcPr>
            <w:tcW w:w="6157" w:type="dxa"/>
          </w:tcPr>
          <w:p w14:paraId="73843927" w14:textId="77777777" w:rsidR="00E967ED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C8239B" w:rsidRPr="000F6666">
              <w:rPr>
                <w:rFonts w:cs="Arial"/>
                <w:color w:val="000000"/>
                <w:szCs w:val="20"/>
                <w:highlight w:val="yellow"/>
              </w:rPr>
              <w:t xml:space="preserve">insert </w:t>
            </w:r>
            <w:r w:rsidR="00E967ED" w:rsidRPr="000F6666">
              <w:rPr>
                <w:rFonts w:cs="Arial"/>
                <w:color w:val="000000"/>
                <w:szCs w:val="20"/>
                <w:highlight w:val="yellow"/>
              </w:rPr>
              <w:t>date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A15A8" w:rsidRPr="000F6666" w14:paraId="234EC3F6" w14:textId="77777777" w:rsidTr="006E26B0">
        <w:tc>
          <w:tcPr>
            <w:tcW w:w="3085" w:type="dxa"/>
            <w:shd w:val="clear" w:color="auto" w:fill="DBE5F1" w:themeFill="accent1" w:themeFillTint="33"/>
            <w:vAlign w:val="center"/>
          </w:tcPr>
          <w:p w14:paraId="1356D95E" w14:textId="77777777" w:rsidR="00EA15A8" w:rsidRPr="000F6666" w:rsidRDefault="00EA15A8" w:rsidP="003702ED">
            <w:pPr>
              <w:spacing w:before="60" w:after="60"/>
            </w:pPr>
            <w:r w:rsidRPr="000F6666">
              <w:t>Approvals</w:t>
            </w:r>
          </w:p>
        </w:tc>
        <w:tc>
          <w:tcPr>
            <w:tcW w:w="6157" w:type="dxa"/>
          </w:tcPr>
          <w:p w14:paraId="05DDA6A5" w14:textId="77777777" w:rsidR="00EA15A8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A15A8" w:rsidRPr="000F6666">
              <w:rPr>
                <w:rFonts w:cs="Arial"/>
                <w:color w:val="000000"/>
                <w:szCs w:val="20"/>
                <w:highlight w:val="yellow"/>
              </w:rPr>
              <w:t>insert date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A15A8" w:rsidRPr="000F6666" w14:paraId="7E4F33CD" w14:textId="77777777" w:rsidTr="006E26B0">
        <w:tc>
          <w:tcPr>
            <w:tcW w:w="3085" w:type="dxa"/>
            <w:shd w:val="clear" w:color="auto" w:fill="DBE5F1" w:themeFill="accent1" w:themeFillTint="33"/>
            <w:vAlign w:val="center"/>
          </w:tcPr>
          <w:p w14:paraId="1FC07ACD" w14:textId="77777777" w:rsidR="00EA15A8" w:rsidRPr="000F6666" w:rsidRDefault="00EA15A8" w:rsidP="006E26B0">
            <w:pPr>
              <w:spacing w:before="60" w:after="60"/>
            </w:pPr>
            <w:r w:rsidRPr="000F6666">
              <w:t>Notification to successful Supplier(s)</w:t>
            </w:r>
          </w:p>
        </w:tc>
        <w:tc>
          <w:tcPr>
            <w:tcW w:w="6157" w:type="dxa"/>
          </w:tcPr>
          <w:p w14:paraId="3633DA6C" w14:textId="77777777" w:rsidR="00EA15A8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A15A8" w:rsidRPr="000F6666">
              <w:rPr>
                <w:rFonts w:cs="Arial"/>
                <w:color w:val="000000"/>
                <w:szCs w:val="20"/>
                <w:highlight w:val="yellow"/>
              </w:rPr>
              <w:t>insert date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A15A8" w:rsidRPr="000F6666" w14:paraId="08A1B72D" w14:textId="77777777" w:rsidTr="006E26B0">
        <w:tc>
          <w:tcPr>
            <w:tcW w:w="3085" w:type="dxa"/>
            <w:shd w:val="clear" w:color="auto" w:fill="DBE5F1" w:themeFill="accent1" w:themeFillTint="33"/>
            <w:vAlign w:val="center"/>
          </w:tcPr>
          <w:p w14:paraId="3F83461F" w14:textId="77777777" w:rsidR="00EA15A8" w:rsidRPr="000F6666" w:rsidRDefault="00EA15A8" w:rsidP="006E26B0">
            <w:pPr>
              <w:spacing w:before="60" w:after="60"/>
            </w:pPr>
            <w:r w:rsidRPr="000F6666">
              <w:t xml:space="preserve">Contract executed </w:t>
            </w:r>
          </w:p>
        </w:tc>
        <w:tc>
          <w:tcPr>
            <w:tcW w:w="6157" w:type="dxa"/>
          </w:tcPr>
          <w:p w14:paraId="2A25D679" w14:textId="77777777" w:rsidR="00EA15A8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 w:rsidRPr="000F6666">
              <w:rPr>
                <w:iCs/>
                <w:highlight w:val="yellow"/>
              </w:rPr>
              <w:t>&lt;</w:t>
            </w:r>
            <w:r w:rsidR="00EA15A8" w:rsidRPr="000F6666">
              <w:rPr>
                <w:iCs/>
                <w:highlight w:val="yellow"/>
              </w:rPr>
              <w:t>insert date</w:t>
            </w:r>
            <w:r w:rsidRPr="000F6666">
              <w:rPr>
                <w:highlight w:val="yellow"/>
              </w:rPr>
              <w:t>&gt;</w:t>
            </w:r>
          </w:p>
        </w:tc>
      </w:tr>
      <w:tr w:rsidR="00EA15A8" w:rsidRPr="000F6666" w14:paraId="1A32457E" w14:textId="77777777" w:rsidTr="006E26B0">
        <w:tc>
          <w:tcPr>
            <w:tcW w:w="3085" w:type="dxa"/>
            <w:shd w:val="clear" w:color="auto" w:fill="DBE5F1" w:themeFill="accent1" w:themeFillTint="33"/>
            <w:vAlign w:val="center"/>
          </w:tcPr>
          <w:p w14:paraId="3EFCFD4F" w14:textId="77777777" w:rsidR="00EA15A8" w:rsidRPr="000F6666" w:rsidRDefault="00EA15A8" w:rsidP="006E26B0">
            <w:pPr>
              <w:spacing w:before="60" w:after="60"/>
            </w:pPr>
            <w:r w:rsidRPr="000F6666">
              <w:t>Notification to unsuccessful Supplier(s)</w:t>
            </w:r>
          </w:p>
        </w:tc>
        <w:tc>
          <w:tcPr>
            <w:tcW w:w="6157" w:type="dxa"/>
          </w:tcPr>
          <w:p w14:paraId="0A8E8FE0" w14:textId="77777777" w:rsidR="00EA15A8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A15A8" w:rsidRPr="000F6666">
              <w:rPr>
                <w:rFonts w:cs="Arial"/>
                <w:color w:val="000000"/>
                <w:szCs w:val="20"/>
                <w:highlight w:val="yellow"/>
              </w:rPr>
              <w:t>insert date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A15A8" w:rsidRPr="000F6666" w14:paraId="2DB9A7C3" w14:textId="77777777" w:rsidTr="006E26B0">
        <w:tc>
          <w:tcPr>
            <w:tcW w:w="3085" w:type="dxa"/>
            <w:shd w:val="clear" w:color="auto" w:fill="DBE5F1" w:themeFill="accent1" w:themeFillTint="33"/>
            <w:vAlign w:val="center"/>
          </w:tcPr>
          <w:p w14:paraId="15A0A055" w14:textId="77777777" w:rsidR="00EA15A8" w:rsidRPr="000F6666" w:rsidRDefault="00EA15A8" w:rsidP="006E26B0">
            <w:pPr>
              <w:spacing w:before="60" w:after="60"/>
            </w:pPr>
            <w:r w:rsidRPr="000F6666">
              <w:t>Contract commencement</w:t>
            </w:r>
            <w:r w:rsidRPr="000F6666">
              <w:tab/>
            </w:r>
          </w:p>
        </w:tc>
        <w:tc>
          <w:tcPr>
            <w:tcW w:w="6157" w:type="dxa"/>
          </w:tcPr>
          <w:p w14:paraId="4E33A123" w14:textId="77777777" w:rsidR="00EA15A8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A15A8" w:rsidRPr="000F6666">
              <w:rPr>
                <w:rFonts w:cs="Arial"/>
                <w:color w:val="000000"/>
                <w:szCs w:val="20"/>
                <w:highlight w:val="yellow"/>
              </w:rPr>
              <w:t>insert date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</w:tbl>
    <w:p w14:paraId="4665BAD5" w14:textId="77777777" w:rsidR="001055D8" w:rsidRPr="000F6666" w:rsidRDefault="001055D8" w:rsidP="001055D8">
      <w:pPr>
        <w:pStyle w:val="ListParagraph"/>
        <w:keepNext/>
        <w:ind w:left="360"/>
        <w:rPr>
          <w:b/>
          <w:sz w:val="24"/>
        </w:rPr>
      </w:pPr>
    </w:p>
    <w:p w14:paraId="47BD52CC" w14:textId="77777777" w:rsidR="00E967ED" w:rsidRPr="000F6666" w:rsidRDefault="00D70FD5" w:rsidP="001D03FE">
      <w:pPr>
        <w:pStyle w:val="ListParagraph"/>
        <w:keepNext/>
        <w:numPr>
          <w:ilvl w:val="0"/>
          <w:numId w:val="9"/>
        </w:numPr>
        <w:rPr>
          <w:b/>
          <w:sz w:val="24"/>
        </w:rPr>
      </w:pPr>
      <w:r w:rsidRPr="000F6666">
        <w:rPr>
          <w:b/>
          <w:sz w:val="24"/>
        </w:rPr>
        <w:t>Offer</w:t>
      </w:r>
      <w:r w:rsidR="00986CF9" w:rsidRPr="000F6666">
        <w:rPr>
          <w:b/>
          <w:sz w:val="24"/>
        </w:rPr>
        <w:t>s</w:t>
      </w:r>
      <w:r w:rsidR="00E967ED" w:rsidRPr="000F6666">
        <w:rPr>
          <w:b/>
          <w:sz w:val="24"/>
        </w:rPr>
        <w:t xml:space="preserve"> </w:t>
      </w:r>
      <w:r w:rsidR="00E7591B">
        <w:rPr>
          <w:b/>
          <w:sz w:val="24"/>
        </w:rPr>
        <w:t>and Lodgement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6"/>
        <w:gridCol w:w="3124"/>
        <w:gridCol w:w="3180"/>
      </w:tblGrid>
      <w:tr w:rsidR="00986CF9" w:rsidRPr="000F6666" w14:paraId="2431685F" w14:textId="77777777" w:rsidTr="006E26B0">
        <w:tc>
          <w:tcPr>
            <w:tcW w:w="2802" w:type="dxa"/>
            <w:shd w:val="clear" w:color="auto" w:fill="DBE5F1" w:themeFill="accent1" w:themeFillTint="33"/>
          </w:tcPr>
          <w:p w14:paraId="451E38A5" w14:textId="77777777" w:rsidR="00986CF9" w:rsidRPr="000F6666" w:rsidRDefault="00986CF9" w:rsidP="006E26B0">
            <w:pPr>
              <w:keepNext/>
              <w:spacing w:before="60" w:after="60"/>
            </w:pPr>
            <w:r w:rsidRPr="000F6666">
              <w:t>Alternative Offers</w:t>
            </w:r>
          </w:p>
        </w:tc>
        <w:tc>
          <w:tcPr>
            <w:tcW w:w="3220" w:type="dxa"/>
            <w:shd w:val="clear" w:color="auto" w:fill="DBE5F1" w:themeFill="accent1" w:themeFillTint="33"/>
          </w:tcPr>
          <w:p w14:paraId="336FF84B" w14:textId="77777777" w:rsidR="00986CF9" w:rsidRPr="000F6666" w:rsidRDefault="00986CF9" w:rsidP="006E26B0">
            <w:pPr>
              <w:keepNext/>
              <w:spacing w:before="60" w:after="60"/>
            </w:pPr>
            <w:r w:rsidRPr="000F6666">
              <w:t>Alternative Offers may be submitted</w:t>
            </w:r>
          </w:p>
        </w:tc>
        <w:tc>
          <w:tcPr>
            <w:tcW w:w="3220" w:type="dxa"/>
          </w:tcPr>
          <w:p w14:paraId="699533BA" w14:textId="77777777" w:rsidR="00986CF9" w:rsidRPr="000F6666" w:rsidRDefault="00986CF9" w:rsidP="006E26B0">
            <w:pPr>
              <w:pStyle w:val="Body1"/>
              <w:keepNext/>
              <w:spacing w:before="60" w:after="6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Yes</w:t>
            </w:r>
          </w:p>
          <w:p w14:paraId="1BEE68A6" w14:textId="77777777" w:rsidR="00986CF9" w:rsidRPr="000F6666" w:rsidRDefault="00986CF9" w:rsidP="006E26B0">
            <w:pPr>
              <w:pStyle w:val="Body1"/>
              <w:keepNext/>
              <w:spacing w:before="60" w:after="6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No</w:t>
            </w:r>
          </w:p>
        </w:tc>
      </w:tr>
      <w:tr w:rsidR="00EC769C" w:rsidRPr="000F6666" w14:paraId="71C5C289" w14:textId="77777777" w:rsidTr="00EC769C">
        <w:tc>
          <w:tcPr>
            <w:tcW w:w="9242" w:type="dxa"/>
            <w:gridSpan w:val="3"/>
            <w:shd w:val="clear" w:color="auto" w:fill="DBE5F1" w:themeFill="accent1" w:themeFillTint="33"/>
          </w:tcPr>
          <w:p w14:paraId="167DC39B" w14:textId="77777777" w:rsidR="00EC769C" w:rsidRDefault="00EC769C" w:rsidP="00EC769C">
            <w:pPr>
              <w:spacing w:before="60" w:after="60"/>
            </w:pPr>
            <w:r>
              <w:rPr>
                <w:b/>
              </w:rPr>
              <w:t>Form of Lodgement</w:t>
            </w:r>
          </w:p>
        </w:tc>
      </w:tr>
      <w:tr w:rsidR="009535D2" w:rsidRPr="000F6666" w14:paraId="3B9EA7A3" w14:textId="77777777" w:rsidTr="008E653B">
        <w:tc>
          <w:tcPr>
            <w:tcW w:w="2802" w:type="dxa"/>
            <w:shd w:val="clear" w:color="auto" w:fill="DBE5F1" w:themeFill="accent1" w:themeFillTint="33"/>
          </w:tcPr>
          <w:p w14:paraId="4AC4E892" w14:textId="77777777" w:rsidR="009535D2" w:rsidRPr="000F6666" w:rsidRDefault="009535D2" w:rsidP="00146F0C">
            <w:pPr>
              <w:spacing w:before="60" w:after="60"/>
            </w:pPr>
            <w:r>
              <w:t>Form of lodgement</w:t>
            </w:r>
          </w:p>
        </w:tc>
        <w:tc>
          <w:tcPr>
            <w:tcW w:w="6440" w:type="dxa"/>
            <w:gridSpan w:val="2"/>
            <w:shd w:val="clear" w:color="auto" w:fill="DBE5F1" w:themeFill="accent1" w:themeFillTint="33"/>
          </w:tcPr>
          <w:p w14:paraId="7F1B0AF8" w14:textId="77777777" w:rsidR="009535D2" w:rsidRPr="000F6666" w:rsidRDefault="009535D2" w:rsidP="00EC769C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Internet</w:t>
            </w:r>
            <w:r w:rsidR="00AF36CC">
              <w:rPr>
                <w:rFonts w:ascii="Arial" w:hAnsi="Arial" w:cs="Arial"/>
                <w:color w:val="000000"/>
                <w:sz w:val="22"/>
                <w:szCs w:val="22"/>
              </w:rPr>
              <w:t>/electronic</w:t>
            </w:r>
          </w:p>
          <w:p w14:paraId="4B80B571" w14:textId="77777777" w:rsidR="009535D2" w:rsidRDefault="009535D2" w:rsidP="00EC769C">
            <w:pPr>
              <w:spacing w:before="60" w:after="60"/>
              <w:rPr>
                <w:rFonts w:cs="Arial"/>
                <w:color w:val="000000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Hardcopy</w:t>
            </w:r>
          </w:p>
          <w:p w14:paraId="23BD98E1" w14:textId="77777777" w:rsidR="009535D2" w:rsidRPr="00293458" w:rsidRDefault="009535D2" w:rsidP="00146F0C">
            <w:pPr>
              <w:spacing w:before="60" w:after="60"/>
              <w:rPr>
                <w:rFonts w:cs="Arial"/>
                <w:i/>
                <w:color w:val="000000"/>
                <w:szCs w:val="22"/>
              </w:rPr>
            </w:pPr>
            <w:r w:rsidRPr="00293458">
              <w:rPr>
                <w:rFonts w:cs="Arial"/>
                <w:i/>
                <w:color w:val="000000"/>
                <w:szCs w:val="22"/>
                <w:highlight w:val="yellow"/>
              </w:rPr>
              <w:t xml:space="preserve">Instructions: Please </w:t>
            </w:r>
            <w:r w:rsidR="00AF36CC" w:rsidRPr="00293458">
              <w:rPr>
                <w:rFonts w:cs="Arial"/>
                <w:i/>
                <w:color w:val="000000"/>
                <w:szCs w:val="22"/>
                <w:highlight w:val="yellow"/>
              </w:rPr>
              <w:t>tick</w:t>
            </w:r>
            <w:r w:rsidRPr="00293458">
              <w:rPr>
                <w:rFonts w:cs="Arial"/>
                <w:i/>
                <w:color w:val="000000"/>
                <w:szCs w:val="22"/>
                <w:highlight w:val="yellow"/>
              </w:rPr>
              <w:t xml:space="preserve"> form</w:t>
            </w:r>
            <w:r w:rsidR="00AF36CC" w:rsidRPr="00293458">
              <w:rPr>
                <w:rFonts w:cs="Arial"/>
                <w:i/>
                <w:color w:val="000000"/>
                <w:szCs w:val="22"/>
                <w:highlight w:val="yellow"/>
              </w:rPr>
              <w:t xml:space="preserve"> of </w:t>
            </w:r>
            <w:r w:rsidRPr="00293458">
              <w:rPr>
                <w:rFonts w:cs="Arial"/>
                <w:i/>
                <w:color w:val="000000"/>
                <w:szCs w:val="22"/>
                <w:highlight w:val="yellow"/>
              </w:rPr>
              <w:t>lodgement (</w:t>
            </w:r>
            <w:r w:rsidR="008E653B">
              <w:rPr>
                <w:rFonts w:cs="Arial"/>
                <w:i/>
                <w:color w:val="000000"/>
                <w:szCs w:val="22"/>
                <w:highlight w:val="yellow"/>
              </w:rPr>
              <w:t xml:space="preserve">either or </w:t>
            </w:r>
            <w:r w:rsidR="00AF36CC" w:rsidRPr="00293458">
              <w:rPr>
                <w:rFonts w:cs="Arial"/>
                <w:i/>
                <w:color w:val="000000"/>
                <w:szCs w:val="22"/>
                <w:highlight w:val="yellow"/>
              </w:rPr>
              <w:t>both</w:t>
            </w:r>
            <w:r w:rsidRPr="00293458">
              <w:rPr>
                <w:rFonts w:cs="Arial"/>
                <w:i/>
                <w:color w:val="000000"/>
                <w:szCs w:val="22"/>
                <w:highlight w:val="yellow"/>
              </w:rPr>
              <w:t xml:space="preserve"> may apply).</w:t>
            </w:r>
          </w:p>
        </w:tc>
      </w:tr>
      <w:tr w:rsidR="00146F0C" w:rsidRPr="000F6666" w14:paraId="2508DE68" w14:textId="77777777" w:rsidTr="00146F0C">
        <w:tc>
          <w:tcPr>
            <w:tcW w:w="2802" w:type="dxa"/>
            <w:vMerge w:val="restart"/>
            <w:shd w:val="clear" w:color="auto" w:fill="DBE5F1" w:themeFill="accent1" w:themeFillTint="33"/>
          </w:tcPr>
          <w:p w14:paraId="5091DF05" w14:textId="77777777" w:rsidR="00146F0C" w:rsidRPr="000F6666" w:rsidRDefault="00146F0C" w:rsidP="00146F0C">
            <w:pPr>
              <w:spacing w:before="60" w:after="60"/>
            </w:pPr>
            <w:r w:rsidRPr="000F6666">
              <w:t>Internet</w:t>
            </w:r>
            <w:r w:rsidR="009535D2">
              <w:t>/electronic</w:t>
            </w:r>
            <w:r w:rsidRPr="000F6666">
              <w:t xml:space="preserve"> lodgement</w:t>
            </w:r>
          </w:p>
          <w:p w14:paraId="0725B59C" w14:textId="77777777" w:rsidR="00146F0C" w:rsidRPr="000F6666" w:rsidRDefault="00146F0C" w:rsidP="00146F0C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4CB4DFA3" w14:textId="77777777" w:rsidR="00146F0C" w:rsidRPr="000F6666" w:rsidRDefault="00146F0C" w:rsidP="00146F0C">
            <w:pPr>
              <w:spacing w:before="60" w:after="60"/>
            </w:pPr>
            <w:r w:rsidRPr="000F6666">
              <w:t>Website</w:t>
            </w:r>
          </w:p>
        </w:tc>
        <w:tc>
          <w:tcPr>
            <w:tcW w:w="3220" w:type="dxa"/>
          </w:tcPr>
          <w:p w14:paraId="51F4525F" w14:textId="77777777" w:rsidR="00146F0C" w:rsidRPr="000F6666" w:rsidRDefault="00EC5608" w:rsidP="00146F0C">
            <w:pPr>
              <w:spacing w:before="60" w:after="60"/>
            </w:pPr>
            <w:hyperlink r:id="rId11" w:history="1">
              <w:r w:rsidR="00146F0C" w:rsidRPr="000F6666">
                <w:rPr>
                  <w:rStyle w:val="Hyperlink"/>
                  <w:szCs w:val="22"/>
                </w:rPr>
                <w:t>www.tenders.sa.gov.au</w:t>
              </w:r>
            </w:hyperlink>
          </w:p>
        </w:tc>
      </w:tr>
      <w:tr w:rsidR="00146F0C" w:rsidRPr="000F6666" w14:paraId="6AC1CE94" w14:textId="77777777" w:rsidTr="00146F0C">
        <w:tc>
          <w:tcPr>
            <w:tcW w:w="2802" w:type="dxa"/>
            <w:vMerge/>
            <w:shd w:val="clear" w:color="auto" w:fill="DBE5F1" w:themeFill="accent1" w:themeFillTint="33"/>
          </w:tcPr>
          <w:p w14:paraId="6048F1BA" w14:textId="77777777" w:rsidR="00146F0C" w:rsidRPr="000F6666" w:rsidRDefault="00146F0C" w:rsidP="00146F0C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696E6461" w14:textId="77777777" w:rsidR="00146F0C" w:rsidRPr="000F6666" w:rsidRDefault="00146F0C" w:rsidP="00146F0C">
            <w:pPr>
              <w:spacing w:before="60" w:after="60"/>
            </w:pPr>
            <w:r w:rsidRPr="000F6666">
              <w:t>Other requirements</w:t>
            </w:r>
          </w:p>
        </w:tc>
        <w:tc>
          <w:tcPr>
            <w:tcW w:w="3220" w:type="dxa"/>
          </w:tcPr>
          <w:p w14:paraId="4B0DC816" w14:textId="77777777" w:rsidR="00146F0C" w:rsidRPr="000F6666" w:rsidRDefault="00146F0C" w:rsidP="00146F0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&lt;insert details&gt;</w:t>
            </w:r>
          </w:p>
        </w:tc>
      </w:tr>
      <w:tr w:rsidR="008E653B" w:rsidRPr="000F6666" w14:paraId="55B48C42" w14:textId="77777777" w:rsidTr="006E26B0">
        <w:tc>
          <w:tcPr>
            <w:tcW w:w="2802" w:type="dxa"/>
            <w:vMerge w:val="restart"/>
            <w:shd w:val="clear" w:color="auto" w:fill="DBE5F1" w:themeFill="accent1" w:themeFillTint="33"/>
          </w:tcPr>
          <w:p w14:paraId="281EF4C2" w14:textId="77777777" w:rsidR="008E653B" w:rsidRPr="000F6666" w:rsidRDefault="008E653B" w:rsidP="00146F0C">
            <w:pPr>
              <w:spacing w:before="60" w:after="60"/>
            </w:pPr>
            <w:r w:rsidRPr="000F6666">
              <w:t>Hardcopy lodgement</w:t>
            </w:r>
          </w:p>
          <w:p w14:paraId="46A08D05" w14:textId="77777777" w:rsidR="008E653B" w:rsidRPr="000F6666" w:rsidRDefault="008E653B" w:rsidP="00146F0C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184ECACA" w14:textId="77777777" w:rsidR="008E653B" w:rsidRPr="000F6666" w:rsidRDefault="008E653B" w:rsidP="006E26B0">
            <w:pPr>
              <w:spacing w:before="60" w:after="60"/>
            </w:pPr>
            <w:r w:rsidRPr="000F6666">
              <w:t>Location for lodgement</w:t>
            </w:r>
          </w:p>
        </w:tc>
        <w:tc>
          <w:tcPr>
            <w:tcW w:w="3220" w:type="dxa"/>
          </w:tcPr>
          <w:p w14:paraId="21C67649" w14:textId="77777777" w:rsidR="008E653B" w:rsidRPr="000F6666" w:rsidRDefault="008E653B" w:rsidP="008E653B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&lt;insert details&gt;</w:t>
            </w:r>
          </w:p>
        </w:tc>
      </w:tr>
      <w:tr w:rsidR="008E653B" w:rsidRPr="000F6666" w14:paraId="2CE411FD" w14:textId="77777777" w:rsidTr="006E26B0">
        <w:tc>
          <w:tcPr>
            <w:tcW w:w="2802" w:type="dxa"/>
            <w:vMerge/>
            <w:shd w:val="clear" w:color="auto" w:fill="DBE5F1" w:themeFill="accent1" w:themeFillTint="33"/>
          </w:tcPr>
          <w:p w14:paraId="0A75B398" w14:textId="77777777" w:rsidR="008E653B" w:rsidRPr="000F6666" w:rsidRDefault="008E653B" w:rsidP="00146F0C">
            <w:pPr>
              <w:spacing w:before="60" w:after="60"/>
              <w:rPr>
                <w:i/>
              </w:rPr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60778C1C" w14:textId="77777777" w:rsidR="008E653B" w:rsidRDefault="008E653B" w:rsidP="006E26B0">
            <w:pPr>
              <w:spacing w:before="60" w:after="60"/>
            </w:pPr>
            <w:r w:rsidRPr="000F6666">
              <w:t xml:space="preserve">Access hours for lodgement </w:t>
            </w:r>
          </w:p>
          <w:p w14:paraId="6546E95C" w14:textId="77777777" w:rsidR="008E653B" w:rsidRPr="000F6666" w:rsidRDefault="008E653B" w:rsidP="006E26B0">
            <w:pPr>
              <w:spacing w:before="60" w:after="60"/>
            </w:pPr>
            <w:r w:rsidRPr="000F6666">
              <w:t>Access restrictions for lodgement</w:t>
            </w:r>
          </w:p>
        </w:tc>
        <w:tc>
          <w:tcPr>
            <w:tcW w:w="3220" w:type="dxa"/>
          </w:tcPr>
          <w:p w14:paraId="6C734A6E" w14:textId="77777777" w:rsidR="008E653B" w:rsidRDefault="008E653B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&lt;insert details&gt;</w:t>
            </w:r>
          </w:p>
          <w:p w14:paraId="1DFB6043" w14:textId="77777777" w:rsidR="008E653B" w:rsidRDefault="008E653B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</w:p>
          <w:p w14:paraId="4FA8BF62" w14:textId="77777777" w:rsidR="008E653B" w:rsidRDefault="008E653B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&lt;insert details&gt;</w:t>
            </w:r>
          </w:p>
          <w:p w14:paraId="17C2F2AA" w14:textId="77777777" w:rsidR="008E653B" w:rsidRPr="000F6666" w:rsidRDefault="008E653B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</w:p>
        </w:tc>
      </w:tr>
      <w:tr w:rsidR="008E653B" w:rsidRPr="000F6666" w14:paraId="616986DA" w14:textId="77777777" w:rsidTr="006E26B0">
        <w:tc>
          <w:tcPr>
            <w:tcW w:w="2802" w:type="dxa"/>
            <w:vMerge/>
            <w:shd w:val="clear" w:color="auto" w:fill="DBE5F1" w:themeFill="accent1" w:themeFillTint="33"/>
          </w:tcPr>
          <w:p w14:paraId="4492F386" w14:textId="77777777" w:rsidR="008E653B" w:rsidRPr="000F6666" w:rsidRDefault="008E653B" w:rsidP="006E26B0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549522A3" w14:textId="77777777" w:rsidR="008E653B" w:rsidRPr="000F6666" w:rsidRDefault="008E653B" w:rsidP="006E26B0">
            <w:pPr>
              <w:spacing w:before="60" w:after="60"/>
            </w:pPr>
            <w:r w:rsidRPr="000F6666">
              <w:t>Information to be marked on Offer</w:t>
            </w:r>
          </w:p>
        </w:tc>
        <w:tc>
          <w:tcPr>
            <w:tcW w:w="3220" w:type="dxa"/>
          </w:tcPr>
          <w:p w14:paraId="785EA193" w14:textId="77777777" w:rsidR="008E653B" w:rsidRPr="000F6666" w:rsidRDefault="008E653B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&lt;insert details&gt;</w:t>
            </w:r>
          </w:p>
        </w:tc>
      </w:tr>
      <w:tr w:rsidR="008E653B" w:rsidRPr="000F6666" w14:paraId="4ED97B83" w14:textId="77777777" w:rsidTr="006E26B0">
        <w:tc>
          <w:tcPr>
            <w:tcW w:w="2802" w:type="dxa"/>
            <w:vMerge/>
            <w:shd w:val="clear" w:color="auto" w:fill="DBE5F1" w:themeFill="accent1" w:themeFillTint="33"/>
          </w:tcPr>
          <w:p w14:paraId="28673C2D" w14:textId="77777777" w:rsidR="008E653B" w:rsidRPr="000F6666" w:rsidRDefault="008E653B" w:rsidP="006E26B0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1B7C622B" w14:textId="77777777" w:rsidR="008E653B" w:rsidRPr="000F6666" w:rsidRDefault="008E653B" w:rsidP="006E26B0">
            <w:pPr>
              <w:spacing w:before="60" w:after="60"/>
            </w:pPr>
            <w:r w:rsidRPr="000F6666">
              <w:t xml:space="preserve">Number of </w:t>
            </w:r>
            <w:r>
              <w:t xml:space="preserve">hard </w:t>
            </w:r>
            <w:r w:rsidRPr="000F6666">
              <w:t>copies required</w:t>
            </w:r>
          </w:p>
        </w:tc>
        <w:tc>
          <w:tcPr>
            <w:tcW w:w="3220" w:type="dxa"/>
          </w:tcPr>
          <w:p w14:paraId="0DCEBA9B" w14:textId="77777777" w:rsidR="008E653B" w:rsidRPr="000F6666" w:rsidRDefault="008E653B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&lt;insert details&gt;</w:t>
            </w:r>
          </w:p>
        </w:tc>
      </w:tr>
      <w:tr w:rsidR="008E653B" w:rsidRPr="000F6666" w14:paraId="5FD78F5B" w14:textId="77777777" w:rsidTr="00E7591B">
        <w:tc>
          <w:tcPr>
            <w:tcW w:w="2802" w:type="dxa"/>
            <w:vMerge/>
            <w:tcBorders>
              <w:bottom w:val="nil"/>
            </w:tcBorders>
            <w:shd w:val="clear" w:color="auto" w:fill="DBE5F1" w:themeFill="accent1" w:themeFillTint="33"/>
          </w:tcPr>
          <w:p w14:paraId="08643B11" w14:textId="77777777" w:rsidR="008E653B" w:rsidRPr="000F6666" w:rsidRDefault="008E653B" w:rsidP="006E26B0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083AB2ED" w14:textId="77777777" w:rsidR="008E653B" w:rsidRDefault="008E653B" w:rsidP="00D97979">
            <w:pPr>
              <w:spacing w:before="60" w:after="60"/>
            </w:pPr>
            <w:r>
              <w:t>USB or CD copy of hardcopy documents (Word, Excel, PDF) required</w:t>
            </w:r>
          </w:p>
          <w:p w14:paraId="4EEEE6F8" w14:textId="77777777" w:rsidR="008E653B" w:rsidRPr="000F6666" w:rsidRDefault="008E653B" w:rsidP="006E26B0">
            <w:pPr>
              <w:spacing w:before="60" w:after="60"/>
            </w:pPr>
            <w:r>
              <w:t>Other format requirements</w:t>
            </w:r>
          </w:p>
        </w:tc>
        <w:tc>
          <w:tcPr>
            <w:tcW w:w="3220" w:type="dxa"/>
          </w:tcPr>
          <w:p w14:paraId="3E1F8CC3" w14:textId="77777777" w:rsidR="008E653B" w:rsidRPr="000F6666" w:rsidRDefault="008E653B" w:rsidP="00FB4054">
            <w:pPr>
              <w:pStyle w:val="Body1"/>
              <w:keepNext/>
              <w:spacing w:before="60" w:after="6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Yes</w:t>
            </w:r>
          </w:p>
          <w:p w14:paraId="5B67F86B" w14:textId="77777777" w:rsidR="008E653B" w:rsidRDefault="008E653B" w:rsidP="00FB4054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cs="Arial"/>
                <w:color w:val="000000"/>
                <w:szCs w:val="22"/>
              </w:rPr>
              <w:t xml:space="preserve"> No</w:t>
            </w:r>
          </w:p>
          <w:p w14:paraId="3EB20A12" w14:textId="77777777" w:rsidR="008E653B" w:rsidRDefault="008E653B" w:rsidP="00FB4054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2"/>
              </w:rPr>
            </w:pPr>
          </w:p>
          <w:p w14:paraId="4F392F47" w14:textId="77777777" w:rsidR="008E653B" w:rsidRPr="000F6666" w:rsidRDefault="008E653B" w:rsidP="005E2D1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 w:rsidRPr="00FB4054">
              <w:rPr>
                <w:rFonts w:cs="Arial"/>
                <w:color w:val="000000"/>
                <w:szCs w:val="22"/>
                <w:highlight w:val="yellow"/>
              </w:rPr>
              <w:t>&lt;insert details&gt;</w:t>
            </w:r>
          </w:p>
        </w:tc>
      </w:tr>
      <w:tr w:rsidR="008E653B" w:rsidRPr="000F6666" w14:paraId="2B736F55" w14:textId="77777777" w:rsidTr="00EF14FB">
        <w:tc>
          <w:tcPr>
            <w:tcW w:w="2802" w:type="dxa"/>
            <w:shd w:val="clear" w:color="auto" w:fill="DBE5F1" w:themeFill="accent1" w:themeFillTint="33"/>
          </w:tcPr>
          <w:p w14:paraId="6BA38AB8" w14:textId="77777777" w:rsidR="008E653B" w:rsidRPr="000F6666" w:rsidRDefault="008E653B" w:rsidP="00FB4054">
            <w:pPr>
              <w:spacing w:before="60" w:after="60"/>
            </w:pPr>
            <w:r w:rsidRPr="000F6666">
              <w:t>Offer Validity Period</w:t>
            </w:r>
          </w:p>
        </w:tc>
        <w:tc>
          <w:tcPr>
            <w:tcW w:w="3220" w:type="dxa"/>
            <w:shd w:val="clear" w:color="auto" w:fill="DBE5F1" w:themeFill="accent1" w:themeFillTint="33"/>
          </w:tcPr>
          <w:p w14:paraId="7C0DADED" w14:textId="77777777" w:rsidR="008E653B" w:rsidRPr="000F6666" w:rsidRDefault="008E653B" w:rsidP="00FB4054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</w:p>
        </w:tc>
        <w:tc>
          <w:tcPr>
            <w:tcW w:w="3220" w:type="dxa"/>
          </w:tcPr>
          <w:p w14:paraId="33D64B51" w14:textId="77777777" w:rsidR="008E653B" w:rsidRDefault="008E653B" w:rsidP="00FB4054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Instructions: </w:t>
            </w:r>
            <w:r>
              <w:rPr>
                <w:rFonts w:cs="Arial"/>
                <w:i/>
                <w:color w:val="000000"/>
                <w:szCs w:val="20"/>
                <w:highlight w:val="yellow"/>
              </w:rPr>
              <w:t>v</w:t>
            </w: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alidity period should be at least </w:t>
            </w:r>
            <w:proofErr w:type="gramStart"/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as long as</w:t>
            </w:r>
            <w:proofErr w:type="gramEnd"/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 it takes to evaluate, negotiate and execute the contract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 xml:space="preserve"> </w:t>
            </w:r>
          </w:p>
          <w:p w14:paraId="3F1443C2" w14:textId="77777777" w:rsidR="008E653B" w:rsidRDefault="008E653B" w:rsidP="00FB4054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</w:p>
          <w:p w14:paraId="07784172" w14:textId="77777777" w:rsidR="008E653B" w:rsidRPr="000F6666" w:rsidRDefault="008E653B" w:rsidP="00FB4054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 xml:space="preserve">&lt;insert number of days from Closing </w:t>
            </w:r>
            <w:r>
              <w:rPr>
                <w:rFonts w:cs="Arial"/>
                <w:color w:val="000000"/>
                <w:szCs w:val="20"/>
                <w:highlight w:val="yellow"/>
              </w:rPr>
              <w:t xml:space="preserve">Date and 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Time&gt;</w:t>
            </w:r>
          </w:p>
        </w:tc>
      </w:tr>
    </w:tbl>
    <w:p w14:paraId="0682DD35" w14:textId="77777777" w:rsidR="00F8526A" w:rsidRPr="00F8526A" w:rsidRDefault="00F8526A" w:rsidP="00F8526A">
      <w:pPr>
        <w:spacing w:after="0"/>
        <w:rPr>
          <w:b/>
          <w:sz w:val="24"/>
        </w:rPr>
      </w:pPr>
    </w:p>
    <w:p w14:paraId="656CFF1C" w14:textId="77777777" w:rsidR="00E967ED" w:rsidRPr="000F6666" w:rsidRDefault="00E967ED" w:rsidP="001D03FE">
      <w:pPr>
        <w:pStyle w:val="ListParagraph"/>
        <w:numPr>
          <w:ilvl w:val="0"/>
          <w:numId w:val="9"/>
        </w:numPr>
        <w:rPr>
          <w:b/>
          <w:sz w:val="24"/>
        </w:rPr>
      </w:pPr>
      <w:r w:rsidRPr="000F6666">
        <w:rPr>
          <w:b/>
          <w:sz w:val="24"/>
        </w:rPr>
        <w:t>Contact Person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75"/>
        <w:gridCol w:w="6285"/>
      </w:tblGrid>
      <w:tr w:rsidR="00ED3510" w:rsidRPr="000F6666" w14:paraId="1D51A74C" w14:textId="77777777" w:rsidTr="00ED3510">
        <w:trPr>
          <w:trHeight w:val="402"/>
        </w:trPr>
        <w:tc>
          <w:tcPr>
            <w:tcW w:w="2802" w:type="dxa"/>
            <w:shd w:val="clear" w:color="auto" w:fill="DBE5F1" w:themeFill="accent1" w:themeFillTint="33"/>
          </w:tcPr>
          <w:p w14:paraId="2183D29B" w14:textId="77777777" w:rsidR="00ED3510" w:rsidRPr="000F6666" w:rsidRDefault="00ED3510" w:rsidP="00EA15A8">
            <w:pPr>
              <w:spacing w:before="60" w:after="60"/>
              <w:rPr>
                <w:szCs w:val="22"/>
              </w:rPr>
            </w:pPr>
            <w:r w:rsidRPr="000F6666">
              <w:rPr>
                <w:szCs w:val="22"/>
              </w:rPr>
              <w:t>Name</w:t>
            </w:r>
          </w:p>
        </w:tc>
        <w:tc>
          <w:tcPr>
            <w:tcW w:w="6378" w:type="dxa"/>
          </w:tcPr>
          <w:p w14:paraId="59333A55" w14:textId="77777777" w:rsidR="00ED3510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D3510" w:rsidRPr="000F6666">
              <w:rPr>
                <w:rFonts w:cs="Arial"/>
                <w:color w:val="000000"/>
                <w:szCs w:val="20"/>
                <w:highlight w:val="yellow"/>
              </w:rPr>
              <w:t>insert name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D3510" w:rsidRPr="000F6666" w14:paraId="25935358" w14:textId="77777777" w:rsidTr="00ED3510">
        <w:trPr>
          <w:trHeight w:val="402"/>
        </w:trPr>
        <w:tc>
          <w:tcPr>
            <w:tcW w:w="2802" w:type="dxa"/>
            <w:shd w:val="clear" w:color="auto" w:fill="DBE5F1" w:themeFill="accent1" w:themeFillTint="33"/>
          </w:tcPr>
          <w:p w14:paraId="608BCEF9" w14:textId="77777777" w:rsidR="00ED3510" w:rsidRPr="000F6666" w:rsidRDefault="00ED3510" w:rsidP="00EA15A8">
            <w:pPr>
              <w:spacing w:before="60" w:after="60"/>
              <w:rPr>
                <w:szCs w:val="22"/>
              </w:rPr>
            </w:pPr>
            <w:r w:rsidRPr="000F6666">
              <w:rPr>
                <w:szCs w:val="22"/>
              </w:rPr>
              <w:t>Position</w:t>
            </w:r>
          </w:p>
        </w:tc>
        <w:tc>
          <w:tcPr>
            <w:tcW w:w="6378" w:type="dxa"/>
          </w:tcPr>
          <w:p w14:paraId="6E90016B" w14:textId="77777777" w:rsidR="00ED3510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D3510" w:rsidRPr="000F6666">
              <w:rPr>
                <w:rFonts w:cs="Arial"/>
                <w:color w:val="000000"/>
                <w:szCs w:val="20"/>
                <w:highlight w:val="yellow"/>
              </w:rPr>
              <w:t>insert position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D3510" w:rsidRPr="000F6666" w14:paraId="7536292B" w14:textId="77777777" w:rsidTr="006E26B0">
        <w:trPr>
          <w:trHeight w:val="402"/>
        </w:trPr>
        <w:tc>
          <w:tcPr>
            <w:tcW w:w="2802" w:type="dxa"/>
            <w:shd w:val="clear" w:color="auto" w:fill="DBE5F1" w:themeFill="accent1" w:themeFillTint="33"/>
          </w:tcPr>
          <w:p w14:paraId="1FF118FC" w14:textId="77777777" w:rsidR="00ED3510" w:rsidRPr="000F6666" w:rsidRDefault="00ED3510" w:rsidP="00A2135F">
            <w:pPr>
              <w:spacing w:before="60" w:after="60"/>
              <w:rPr>
                <w:i/>
              </w:rPr>
            </w:pPr>
            <w:r w:rsidRPr="000F6666">
              <w:rPr>
                <w:szCs w:val="22"/>
              </w:rPr>
              <w:t>Email</w:t>
            </w:r>
          </w:p>
        </w:tc>
        <w:tc>
          <w:tcPr>
            <w:tcW w:w="6378" w:type="dxa"/>
          </w:tcPr>
          <w:p w14:paraId="7F582FFE" w14:textId="77777777" w:rsidR="00ED3510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D3510" w:rsidRPr="000F6666">
              <w:rPr>
                <w:rFonts w:cs="Arial"/>
                <w:color w:val="000000"/>
                <w:szCs w:val="20"/>
                <w:highlight w:val="yellow"/>
              </w:rPr>
              <w:t>insert email address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D3510" w:rsidRPr="000F6666" w14:paraId="4A725627" w14:textId="77777777" w:rsidTr="00ED3510">
        <w:trPr>
          <w:trHeight w:val="402"/>
        </w:trPr>
        <w:tc>
          <w:tcPr>
            <w:tcW w:w="2802" w:type="dxa"/>
            <w:shd w:val="clear" w:color="auto" w:fill="DBE5F1" w:themeFill="accent1" w:themeFillTint="33"/>
          </w:tcPr>
          <w:p w14:paraId="39D6473D" w14:textId="77777777" w:rsidR="00ED3510" w:rsidRPr="000F6666" w:rsidRDefault="00D875B4" w:rsidP="00EA15A8">
            <w:pPr>
              <w:spacing w:before="60" w:after="60"/>
              <w:rPr>
                <w:szCs w:val="22"/>
              </w:rPr>
            </w:pPr>
            <w:r w:rsidRPr="000F6666">
              <w:rPr>
                <w:iCs/>
                <w:szCs w:val="22"/>
              </w:rPr>
              <w:t>Telep</w:t>
            </w:r>
            <w:r w:rsidR="00ED3510" w:rsidRPr="000F6666">
              <w:rPr>
                <w:iCs/>
                <w:szCs w:val="22"/>
              </w:rPr>
              <w:t>hone</w:t>
            </w:r>
          </w:p>
        </w:tc>
        <w:tc>
          <w:tcPr>
            <w:tcW w:w="6378" w:type="dxa"/>
          </w:tcPr>
          <w:p w14:paraId="6C77C94C" w14:textId="77777777" w:rsidR="00ED3510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D3510" w:rsidRPr="000F6666">
              <w:rPr>
                <w:rFonts w:cs="Arial"/>
                <w:color w:val="000000"/>
                <w:szCs w:val="20"/>
                <w:highlight w:val="yellow"/>
              </w:rPr>
              <w:t>insert phone number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</w:tbl>
    <w:p w14:paraId="1F600597" w14:textId="77777777" w:rsidR="00E967ED" w:rsidRPr="000F6666" w:rsidRDefault="00E967ED" w:rsidP="00E4747A">
      <w:pPr>
        <w:spacing w:after="0"/>
      </w:pPr>
    </w:p>
    <w:p w14:paraId="41C32927" w14:textId="77777777" w:rsidR="00E470F5" w:rsidRPr="000F6666" w:rsidRDefault="00F8526A" w:rsidP="001D03FE">
      <w:pPr>
        <w:pStyle w:val="ListParagraph"/>
        <w:numPr>
          <w:ilvl w:val="0"/>
          <w:numId w:val="9"/>
        </w:numPr>
        <w:rPr>
          <w:b/>
          <w:sz w:val="24"/>
        </w:rPr>
      </w:pPr>
      <w:r>
        <w:rPr>
          <w:b/>
          <w:sz w:val="24"/>
        </w:rPr>
        <w:t xml:space="preserve">Industry </w:t>
      </w:r>
      <w:r w:rsidR="00E470F5" w:rsidRPr="000F6666">
        <w:rPr>
          <w:b/>
          <w:sz w:val="24"/>
        </w:rPr>
        <w:t xml:space="preserve">Briefing </w:t>
      </w:r>
      <w:r w:rsidR="00541A63" w:rsidRPr="000F6666">
        <w:rPr>
          <w:b/>
          <w:sz w:val="24"/>
        </w:rPr>
        <w:t xml:space="preserve">Session / Site Visit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3"/>
        <w:gridCol w:w="3156"/>
        <w:gridCol w:w="3151"/>
      </w:tblGrid>
      <w:tr w:rsidR="00E470F5" w:rsidRPr="000F6666" w14:paraId="73D5E3E9" w14:textId="77777777" w:rsidTr="006E26B0">
        <w:tc>
          <w:tcPr>
            <w:tcW w:w="2802" w:type="dxa"/>
            <w:shd w:val="clear" w:color="auto" w:fill="DBE5F1" w:themeFill="accent1" w:themeFillTint="33"/>
          </w:tcPr>
          <w:p w14:paraId="770E98F4" w14:textId="77777777" w:rsidR="00541A63" w:rsidRPr="000F6666" w:rsidRDefault="00F8526A" w:rsidP="00FB4B89">
            <w:pPr>
              <w:spacing w:before="60" w:after="60"/>
            </w:pPr>
            <w:r>
              <w:t xml:space="preserve">Industry </w:t>
            </w:r>
            <w:r w:rsidR="00E470F5" w:rsidRPr="000F6666">
              <w:t xml:space="preserve">Briefing session </w:t>
            </w:r>
          </w:p>
        </w:tc>
        <w:tc>
          <w:tcPr>
            <w:tcW w:w="6440" w:type="dxa"/>
            <w:gridSpan w:val="2"/>
          </w:tcPr>
          <w:p w14:paraId="060EB60A" w14:textId="77777777" w:rsidR="00FB4B89" w:rsidRPr="000F6666" w:rsidRDefault="00FB4B89" w:rsidP="00B340CF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Briefing Session</w:t>
            </w:r>
          </w:p>
          <w:p w14:paraId="7D6A5899" w14:textId="77777777" w:rsidR="00E470F5" w:rsidRPr="000F6666" w:rsidRDefault="00FB4B89" w:rsidP="00B340CF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No Briefing Session</w:t>
            </w:r>
          </w:p>
        </w:tc>
      </w:tr>
      <w:tr w:rsidR="00BA5421" w:rsidRPr="000F6666" w14:paraId="0635A8BE" w14:textId="77777777" w:rsidTr="006E26B0">
        <w:tc>
          <w:tcPr>
            <w:tcW w:w="2802" w:type="dxa"/>
            <w:vMerge w:val="restart"/>
            <w:shd w:val="clear" w:color="auto" w:fill="DBE5F1" w:themeFill="accent1" w:themeFillTint="33"/>
          </w:tcPr>
          <w:p w14:paraId="6F954512" w14:textId="77777777" w:rsidR="00541A63" w:rsidRPr="000F6666" w:rsidRDefault="00F8526A" w:rsidP="00FB4B89">
            <w:pPr>
              <w:spacing w:before="60" w:after="60"/>
            </w:pPr>
            <w:r>
              <w:t xml:space="preserve">Industry </w:t>
            </w:r>
            <w:r w:rsidR="00BA5421" w:rsidRPr="000F6666">
              <w:t xml:space="preserve">Briefing session details </w:t>
            </w:r>
          </w:p>
        </w:tc>
        <w:tc>
          <w:tcPr>
            <w:tcW w:w="3220" w:type="dxa"/>
            <w:shd w:val="clear" w:color="auto" w:fill="DBE5F1" w:themeFill="accent1" w:themeFillTint="33"/>
          </w:tcPr>
          <w:p w14:paraId="4C87C53D" w14:textId="77777777" w:rsidR="00BA5421" w:rsidRPr="000F6666" w:rsidRDefault="00BA5421" w:rsidP="006E26B0">
            <w:pPr>
              <w:spacing w:before="60" w:after="60"/>
            </w:pPr>
            <w:r w:rsidRPr="000F6666">
              <w:t>Time and date</w:t>
            </w:r>
          </w:p>
        </w:tc>
        <w:tc>
          <w:tcPr>
            <w:tcW w:w="3220" w:type="dxa"/>
          </w:tcPr>
          <w:p w14:paraId="0FA69F30" w14:textId="77777777" w:rsidR="00BA5421" w:rsidRPr="000F6666" w:rsidRDefault="005339EC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BA5421" w:rsidRPr="000F6666">
              <w:rPr>
                <w:rFonts w:cs="Arial"/>
                <w:color w:val="000000"/>
                <w:szCs w:val="20"/>
                <w:highlight w:val="yellow"/>
              </w:rPr>
              <w:t xml:space="preserve">insert </w:t>
            </w:r>
            <w:r w:rsidR="0064755F" w:rsidRPr="000F6666">
              <w:rPr>
                <w:rFonts w:cs="Arial"/>
                <w:color w:val="000000"/>
                <w:szCs w:val="20"/>
                <w:highlight w:val="yellow"/>
              </w:rPr>
              <w:t>details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BA5421" w:rsidRPr="000F6666" w14:paraId="73DACBCB" w14:textId="77777777" w:rsidTr="006E26B0">
        <w:tc>
          <w:tcPr>
            <w:tcW w:w="2802" w:type="dxa"/>
            <w:vMerge/>
            <w:shd w:val="clear" w:color="auto" w:fill="DBE5F1" w:themeFill="accent1" w:themeFillTint="33"/>
          </w:tcPr>
          <w:p w14:paraId="53972C42" w14:textId="77777777" w:rsidR="00BA5421" w:rsidRPr="000F6666" w:rsidRDefault="00BA5421" w:rsidP="006E26B0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6989B265" w14:textId="77777777" w:rsidR="00BA5421" w:rsidRPr="000F6666" w:rsidRDefault="00BA5421" w:rsidP="006E26B0">
            <w:pPr>
              <w:spacing w:before="60" w:after="60"/>
            </w:pPr>
            <w:r w:rsidRPr="000F6666">
              <w:t>Location</w:t>
            </w:r>
          </w:p>
        </w:tc>
        <w:tc>
          <w:tcPr>
            <w:tcW w:w="3220" w:type="dxa"/>
          </w:tcPr>
          <w:p w14:paraId="628DC566" w14:textId="77777777" w:rsidR="00BA5421" w:rsidRPr="000F6666" w:rsidRDefault="005339EC" w:rsidP="0064755F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BA5421" w:rsidRPr="000F6666">
              <w:rPr>
                <w:rFonts w:cs="Arial"/>
                <w:color w:val="000000"/>
                <w:szCs w:val="20"/>
                <w:highlight w:val="yellow"/>
              </w:rPr>
              <w:t xml:space="preserve">insert </w:t>
            </w:r>
            <w:r w:rsidR="0064755F" w:rsidRPr="000F6666">
              <w:rPr>
                <w:rFonts w:cs="Arial"/>
                <w:color w:val="000000"/>
                <w:szCs w:val="20"/>
                <w:highlight w:val="yellow"/>
              </w:rPr>
              <w:t>details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AD673C" w:rsidRPr="000F6666" w14:paraId="4C151841" w14:textId="77777777" w:rsidTr="006E26B0">
        <w:tc>
          <w:tcPr>
            <w:tcW w:w="2802" w:type="dxa"/>
            <w:vMerge/>
            <w:shd w:val="clear" w:color="auto" w:fill="DBE5F1" w:themeFill="accent1" w:themeFillTint="33"/>
          </w:tcPr>
          <w:p w14:paraId="2BC9209C" w14:textId="77777777" w:rsidR="00AD673C" w:rsidRPr="000F6666" w:rsidRDefault="00AD673C" w:rsidP="006E26B0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5DF4CFDF" w14:textId="77777777" w:rsidR="00AD673C" w:rsidRPr="000F6666" w:rsidRDefault="00AD673C" w:rsidP="006E26B0">
            <w:pPr>
              <w:spacing w:before="60" w:after="60"/>
            </w:pPr>
            <w:r w:rsidRPr="000F6666">
              <w:t>Registration process</w:t>
            </w:r>
          </w:p>
        </w:tc>
        <w:tc>
          <w:tcPr>
            <w:tcW w:w="3220" w:type="dxa"/>
          </w:tcPr>
          <w:p w14:paraId="13D777A1" w14:textId="77777777" w:rsidR="00AD673C" w:rsidRPr="000F6666" w:rsidRDefault="00E17795" w:rsidP="00567719">
            <w:pPr>
              <w:spacing w:before="60" w:after="60"/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&lt;insert details&gt;</w:t>
            </w:r>
          </w:p>
        </w:tc>
      </w:tr>
      <w:tr w:rsidR="00AD673C" w:rsidRPr="000F6666" w14:paraId="38429C12" w14:textId="77777777" w:rsidTr="006E26B0">
        <w:tc>
          <w:tcPr>
            <w:tcW w:w="2802" w:type="dxa"/>
            <w:vMerge/>
            <w:shd w:val="clear" w:color="auto" w:fill="DBE5F1" w:themeFill="accent1" w:themeFillTint="33"/>
          </w:tcPr>
          <w:p w14:paraId="60505B5D" w14:textId="77777777" w:rsidR="00AD673C" w:rsidRPr="000F6666" w:rsidRDefault="00AD673C" w:rsidP="006E26B0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05CDF241" w14:textId="77777777" w:rsidR="00AD673C" w:rsidRPr="000F6666" w:rsidRDefault="00AD673C" w:rsidP="006E26B0">
            <w:pPr>
              <w:spacing w:before="60" w:after="60"/>
            </w:pPr>
            <w:r w:rsidRPr="000F6666">
              <w:t>Attendance is</w:t>
            </w:r>
          </w:p>
        </w:tc>
        <w:tc>
          <w:tcPr>
            <w:tcW w:w="3220" w:type="dxa"/>
          </w:tcPr>
          <w:p w14:paraId="48D35791" w14:textId="77777777" w:rsidR="005339EC" w:rsidRPr="000F6666" w:rsidRDefault="005339EC" w:rsidP="00A17F9A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Optional</w:t>
            </w:r>
          </w:p>
          <w:p w14:paraId="6ED3391A" w14:textId="77777777" w:rsidR="00AD673C" w:rsidRPr="000F6666" w:rsidRDefault="005339EC" w:rsidP="00A17F9A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Mandatory</w:t>
            </w:r>
          </w:p>
        </w:tc>
      </w:tr>
      <w:tr w:rsidR="00541A63" w:rsidRPr="000F6666" w14:paraId="07016BD1" w14:textId="77777777" w:rsidTr="006E26B0">
        <w:tc>
          <w:tcPr>
            <w:tcW w:w="2802" w:type="dxa"/>
            <w:shd w:val="clear" w:color="auto" w:fill="DBE5F1" w:themeFill="accent1" w:themeFillTint="33"/>
          </w:tcPr>
          <w:p w14:paraId="6E6A41AB" w14:textId="77777777" w:rsidR="00F8526A" w:rsidRDefault="00F8526A" w:rsidP="00EA15A8">
            <w:pPr>
              <w:spacing w:before="60" w:after="60"/>
            </w:pPr>
            <w:r>
              <w:t>Government Agency</w:t>
            </w:r>
          </w:p>
          <w:p w14:paraId="7D6622DF" w14:textId="77777777" w:rsidR="00ED3510" w:rsidRPr="000F6666" w:rsidRDefault="00541A63" w:rsidP="00EA15A8">
            <w:pPr>
              <w:spacing w:before="60" w:after="60"/>
            </w:pPr>
            <w:r w:rsidRPr="000F6666">
              <w:t xml:space="preserve">Site Visit </w:t>
            </w:r>
          </w:p>
          <w:p w14:paraId="5254B8A0" w14:textId="77777777" w:rsidR="00541A63" w:rsidRPr="000F6666" w:rsidRDefault="00FB4B89" w:rsidP="006E26B0">
            <w:pPr>
              <w:spacing w:before="60" w:after="60"/>
            </w:pPr>
            <w:r w:rsidRPr="000F6666" w:rsidDel="00FB4B89">
              <w:rPr>
                <w:i/>
                <w:highlight w:val="yellow"/>
              </w:rPr>
              <w:t xml:space="preserve"> </w:t>
            </w:r>
          </w:p>
        </w:tc>
        <w:tc>
          <w:tcPr>
            <w:tcW w:w="6440" w:type="dxa"/>
            <w:gridSpan w:val="2"/>
          </w:tcPr>
          <w:p w14:paraId="173BB675" w14:textId="77777777" w:rsidR="00FB4B89" w:rsidRPr="000F6666" w:rsidRDefault="00FB4B89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 </w:t>
            </w:r>
            <w:r w:rsidR="00CB7EC0" w:rsidRPr="000F6666">
              <w:rPr>
                <w:rFonts w:cs="Arial"/>
                <w:i/>
                <w:color w:val="000000"/>
                <w:szCs w:val="20"/>
                <w:highlight w:val="yellow"/>
              </w:rPr>
              <w:t>Instructions</w:t>
            </w:r>
            <w:r w:rsidR="005339EC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: </w:t>
            </w:r>
            <w:r w:rsidR="0051377A">
              <w:rPr>
                <w:rFonts w:cs="Arial"/>
                <w:i/>
                <w:color w:val="000000"/>
                <w:szCs w:val="20"/>
                <w:highlight w:val="yellow"/>
              </w:rPr>
              <w:t>s</w:t>
            </w: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elect from the following options:</w:t>
            </w:r>
          </w:p>
          <w:p w14:paraId="68D3624B" w14:textId="77777777" w:rsidR="005339EC" w:rsidRPr="000F6666" w:rsidRDefault="005339EC" w:rsidP="00B340CF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Site Visit</w:t>
            </w:r>
          </w:p>
          <w:p w14:paraId="106ED581" w14:textId="77777777" w:rsidR="005339EC" w:rsidRPr="000F6666" w:rsidRDefault="005339EC" w:rsidP="00B340CF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No Site Visit</w:t>
            </w:r>
          </w:p>
        </w:tc>
      </w:tr>
      <w:tr w:rsidR="00541A63" w:rsidRPr="000F6666" w14:paraId="6C6CC6D6" w14:textId="77777777" w:rsidTr="006E26B0">
        <w:tc>
          <w:tcPr>
            <w:tcW w:w="2802" w:type="dxa"/>
            <w:vMerge w:val="restart"/>
            <w:shd w:val="clear" w:color="auto" w:fill="DBE5F1" w:themeFill="accent1" w:themeFillTint="33"/>
          </w:tcPr>
          <w:p w14:paraId="5C91DC02" w14:textId="77777777" w:rsidR="00F8526A" w:rsidRDefault="00F8526A" w:rsidP="00F8526A">
            <w:pPr>
              <w:spacing w:before="60" w:after="60"/>
            </w:pPr>
            <w:r>
              <w:t>Government Agency</w:t>
            </w:r>
          </w:p>
          <w:p w14:paraId="62B22393" w14:textId="77777777" w:rsidR="00ED3510" w:rsidRPr="000F6666" w:rsidRDefault="00541A63" w:rsidP="00EA15A8">
            <w:pPr>
              <w:spacing w:before="60" w:after="60"/>
            </w:pPr>
            <w:r w:rsidRPr="000F6666">
              <w:t xml:space="preserve">Site Visit details </w:t>
            </w:r>
          </w:p>
          <w:p w14:paraId="670B98FD" w14:textId="77777777" w:rsidR="00541A63" w:rsidRPr="000F6666" w:rsidRDefault="00541A63" w:rsidP="006E26B0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42F912E7" w14:textId="77777777" w:rsidR="00541A63" w:rsidRPr="000F6666" w:rsidRDefault="00541A63" w:rsidP="006E26B0">
            <w:pPr>
              <w:spacing w:before="60" w:after="60"/>
            </w:pPr>
            <w:r w:rsidRPr="000F6666">
              <w:t>Time and date</w:t>
            </w:r>
          </w:p>
        </w:tc>
        <w:tc>
          <w:tcPr>
            <w:tcW w:w="3220" w:type="dxa"/>
          </w:tcPr>
          <w:p w14:paraId="6856FE75" w14:textId="77777777" w:rsidR="00541A63" w:rsidRPr="000F6666" w:rsidRDefault="005339EC" w:rsidP="0064755F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541A63" w:rsidRPr="000F6666">
              <w:rPr>
                <w:rFonts w:cs="Arial"/>
                <w:color w:val="000000"/>
                <w:szCs w:val="20"/>
                <w:highlight w:val="yellow"/>
              </w:rPr>
              <w:t xml:space="preserve">insert </w:t>
            </w:r>
            <w:r w:rsidR="0064755F" w:rsidRPr="000F6666">
              <w:rPr>
                <w:rFonts w:cs="Arial"/>
                <w:color w:val="000000"/>
                <w:szCs w:val="20"/>
                <w:highlight w:val="yellow"/>
              </w:rPr>
              <w:t>details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541A63" w:rsidRPr="000F6666" w14:paraId="4BC1F79D" w14:textId="77777777" w:rsidTr="006E26B0">
        <w:tc>
          <w:tcPr>
            <w:tcW w:w="2802" w:type="dxa"/>
            <w:vMerge/>
            <w:shd w:val="clear" w:color="auto" w:fill="DBE5F1" w:themeFill="accent1" w:themeFillTint="33"/>
          </w:tcPr>
          <w:p w14:paraId="2414F502" w14:textId="77777777" w:rsidR="00541A63" w:rsidRPr="000F6666" w:rsidRDefault="00541A63" w:rsidP="006E26B0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53080B8B" w14:textId="77777777" w:rsidR="00541A63" w:rsidRPr="000F6666" w:rsidRDefault="00541A63" w:rsidP="006E26B0">
            <w:pPr>
              <w:spacing w:before="60" w:after="60"/>
            </w:pPr>
            <w:r w:rsidRPr="000F6666">
              <w:t>Location</w:t>
            </w:r>
          </w:p>
        </w:tc>
        <w:tc>
          <w:tcPr>
            <w:tcW w:w="3220" w:type="dxa"/>
          </w:tcPr>
          <w:p w14:paraId="76AFA7B6" w14:textId="77777777" w:rsidR="00541A63" w:rsidRPr="000F6666" w:rsidRDefault="005339EC" w:rsidP="0064755F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541A63" w:rsidRPr="000F6666">
              <w:rPr>
                <w:rFonts w:cs="Arial"/>
                <w:color w:val="000000"/>
                <w:szCs w:val="20"/>
                <w:highlight w:val="yellow"/>
              </w:rPr>
              <w:t xml:space="preserve">insert </w:t>
            </w:r>
            <w:r w:rsidR="0064755F" w:rsidRPr="000F6666">
              <w:rPr>
                <w:rFonts w:cs="Arial"/>
                <w:color w:val="000000"/>
                <w:szCs w:val="20"/>
                <w:highlight w:val="yellow"/>
              </w:rPr>
              <w:t>details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541A63" w:rsidRPr="000F6666" w14:paraId="351B0B95" w14:textId="77777777" w:rsidTr="006E26B0">
        <w:tc>
          <w:tcPr>
            <w:tcW w:w="2802" w:type="dxa"/>
            <w:vMerge/>
            <w:shd w:val="clear" w:color="auto" w:fill="DBE5F1" w:themeFill="accent1" w:themeFillTint="33"/>
          </w:tcPr>
          <w:p w14:paraId="6B451DAC" w14:textId="77777777" w:rsidR="00541A63" w:rsidRPr="000F6666" w:rsidRDefault="00541A63" w:rsidP="006E26B0">
            <w:pPr>
              <w:spacing w:before="60" w:after="6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55902EF1" w14:textId="77777777" w:rsidR="00541A63" w:rsidRPr="000F6666" w:rsidRDefault="00541A63" w:rsidP="006E26B0">
            <w:pPr>
              <w:spacing w:before="60" w:after="60"/>
            </w:pPr>
            <w:r w:rsidRPr="000F6666">
              <w:t>Registration process</w:t>
            </w:r>
          </w:p>
        </w:tc>
        <w:tc>
          <w:tcPr>
            <w:tcW w:w="3220" w:type="dxa"/>
          </w:tcPr>
          <w:p w14:paraId="1765BD47" w14:textId="77777777" w:rsidR="00541A63" w:rsidRPr="000F6666" w:rsidRDefault="00E7591B" w:rsidP="006E26B0">
            <w:pPr>
              <w:spacing w:before="60" w:after="60"/>
            </w:pPr>
            <w:r w:rsidRPr="00FB4054">
              <w:rPr>
                <w:rFonts w:cs="Arial"/>
                <w:color w:val="000000"/>
                <w:szCs w:val="22"/>
                <w:highlight w:val="yellow"/>
              </w:rPr>
              <w:t>&lt;insert details&gt;</w:t>
            </w:r>
          </w:p>
        </w:tc>
      </w:tr>
      <w:tr w:rsidR="00B340CF" w:rsidRPr="000F6666" w14:paraId="43C557C2" w14:textId="77777777" w:rsidTr="006E26B0">
        <w:tc>
          <w:tcPr>
            <w:tcW w:w="2802" w:type="dxa"/>
            <w:vMerge/>
            <w:shd w:val="clear" w:color="auto" w:fill="DBE5F1" w:themeFill="accent1" w:themeFillTint="33"/>
          </w:tcPr>
          <w:p w14:paraId="69983535" w14:textId="77777777" w:rsidR="00B340CF" w:rsidRPr="000F6666" w:rsidRDefault="00B340CF" w:rsidP="009D7824">
            <w:pPr>
              <w:spacing w:before="120" w:after="120"/>
            </w:pPr>
          </w:p>
        </w:tc>
        <w:tc>
          <w:tcPr>
            <w:tcW w:w="3220" w:type="dxa"/>
            <w:shd w:val="clear" w:color="auto" w:fill="DBE5F1" w:themeFill="accent1" w:themeFillTint="33"/>
          </w:tcPr>
          <w:p w14:paraId="0F3E298B" w14:textId="77777777" w:rsidR="00B340CF" w:rsidRPr="000F6666" w:rsidRDefault="00B340CF" w:rsidP="006E26B0">
            <w:pPr>
              <w:spacing w:before="60" w:after="60"/>
            </w:pPr>
            <w:r w:rsidRPr="000F6666">
              <w:t>Attendance is</w:t>
            </w:r>
          </w:p>
        </w:tc>
        <w:tc>
          <w:tcPr>
            <w:tcW w:w="3220" w:type="dxa"/>
          </w:tcPr>
          <w:p w14:paraId="5ECC7390" w14:textId="77777777" w:rsidR="00B340CF" w:rsidRPr="000F6666" w:rsidRDefault="00B340CF" w:rsidP="00B340CF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Optional</w:t>
            </w:r>
          </w:p>
          <w:p w14:paraId="647A52BF" w14:textId="77777777" w:rsidR="00B340CF" w:rsidRPr="000F6666" w:rsidRDefault="00B340CF" w:rsidP="00B340CF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cs="Arial"/>
                <w:color w:val="000000"/>
                <w:szCs w:val="22"/>
              </w:rPr>
              <w:t xml:space="preserve"> Mandatory</w:t>
            </w:r>
          </w:p>
        </w:tc>
      </w:tr>
    </w:tbl>
    <w:p w14:paraId="04C47650" w14:textId="77777777" w:rsidR="00174ED8" w:rsidRPr="000F6666" w:rsidRDefault="00174ED8" w:rsidP="00174ED8">
      <w:pPr>
        <w:spacing w:after="0"/>
      </w:pPr>
    </w:p>
    <w:p w14:paraId="7FFB7D73" w14:textId="77777777" w:rsidR="00E470F5" w:rsidRPr="000F6666" w:rsidRDefault="00E470F5" w:rsidP="001D03FE">
      <w:pPr>
        <w:pStyle w:val="ListParagraph"/>
        <w:numPr>
          <w:ilvl w:val="0"/>
          <w:numId w:val="9"/>
        </w:numPr>
        <w:rPr>
          <w:b/>
          <w:sz w:val="24"/>
        </w:rPr>
      </w:pPr>
      <w:r w:rsidRPr="000F6666">
        <w:rPr>
          <w:b/>
          <w:sz w:val="24"/>
        </w:rPr>
        <w:t>Evaluation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6306"/>
      </w:tblGrid>
      <w:tr w:rsidR="00E470F5" w:rsidRPr="000F6666" w14:paraId="3437FDA7" w14:textId="77777777" w:rsidTr="00AD6A7F">
        <w:tc>
          <w:tcPr>
            <w:tcW w:w="2754" w:type="dxa"/>
            <w:shd w:val="clear" w:color="auto" w:fill="DBE5F1" w:themeFill="accent1" w:themeFillTint="33"/>
          </w:tcPr>
          <w:p w14:paraId="6E08B34A" w14:textId="77777777" w:rsidR="00E470F5" w:rsidRPr="000F6666" w:rsidRDefault="00E470F5" w:rsidP="006E26B0">
            <w:pPr>
              <w:spacing w:before="60" w:after="60"/>
            </w:pPr>
            <w:r w:rsidRPr="000F6666">
              <w:t>Mandatory criteria</w:t>
            </w:r>
          </w:p>
        </w:tc>
        <w:tc>
          <w:tcPr>
            <w:tcW w:w="6306" w:type="dxa"/>
            <w:tcBorders>
              <w:bottom w:val="nil"/>
            </w:tcBorders>
          </w:tcPr>
          <w:p w14:paraId="5ED30A4D" w14:textId="77777777" w:rsidR="00E470F5" w:rsidRPr="000F6666" w:rsidRDefault="00CB7EC0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Instructions</w:t>
            </w:r>
            <w:r w:rsidR="00B340CF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: </w:t>
            </w:r>
            <w:r w:rsidR="0051377A">
              <w:rPr>
                <w:rFonts w:cs="Arial"/>
                <w:i/>
                <w:color w:val="000000"/>
                <w:szCs w:val="20"/>
                <w:highlight w:val="yellow"/>
              </w:rPr>
              <w:t>s</w:t>
            </w:r>
            <w:r w:rsidR="00E470F5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elect </w:t>
            </w:r>
            <w:r w:rsidR="00AD673C" w:rsidRPr="000F6666">
              <w:rPr>
                <w:rFonts w:cs="Arial"/>
                <w:i/>
                <w:color w:val="000000"/>
                <w:szCs w:val="20"/>
                <w:highlight w:val="yellow"/>
              </w:rPr>
              <w:t>from</w:t>
            </w:r>
            <w:r w:rsidR="00E470F5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 the following options:</w:t>
            </w:r>
          </w:p>
          <w:p w14:paraId="613F25E1" w14:textId="77777777" w:rsidR="00710A09" w:rsidRPr="000F6666" w:rsidRDefault="00710A09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</w:p>
          <w:p w14:paraId="4E9D16E2" w14:textId="77777777" w:rsidR="005339EC" w:rsidRPr="000F6666" w:rsidRDefault="005339EC" w:rsidP="00B340CF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Mandatory Criteria</w:t>
            </w:r>
          </w:p>
          <w:p w14:paraId="7B83B663" w14:textId="77777777" w:rsidR="005339EC" w:rsidRPr="000F6666" w:rsidRDefault="005339EC" w:rsidP="00B340CF">
            <w:pPr>
              <w:pStyle w:val="Body1"/>
              <w:spacing w:after="120" w:line="240" w:lineRule="auto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F6666">
              <w:rPr>
                <w:rFonts w:cs="Arial"/>
                <w:color w:val="000000"/>
                <w:sz w:val="16"/>
                <w:szCs w:val="16"/>
              </w:rPr>
              <w:instrText xml:space="preserve"> FORMCHECKBOX </w:instrText>
            </w:r>
            <w:r w:rsidR="00EC5608">
              <w:rPr>
                <w:rFonts w:cs="Arial"/>
                <w:color w:val="000000"/>
                <w:sz w:val="16"/>
                <w:szCs w:val="16"/>
              </w:rPr>
            </w:r>
            <w:r w:rsidR="00EC5608">
              <w:rPr>
                <w:rFonts w:cs="Arial"/>
                <w:color w:val="000000"/>
                <w:sz w:val="16"/>
                <w:szCs w:val="16"/>
              </w:rPr>
              <w:fldChar w:fldCharType="separate"/>
            </w:r>
            <w:r w:rsidRPr="000F6666">
              <w:rPr>
                <w:rFonts w:cs="Arial"/>
                <w:color w:val="000000"/>
                <w:sz w:val="16"/>
                <w:szCs w:val="16"/>
              </w:rPr>
              <w:fldChar w:fldCharType="end"/>
            </w:r>
            <w:r w:rsidRPr="000F6666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0F6666">
              <w:rPr>
                <w:rFonts w:ascii="Arial" w:hAnsi="Arial" w:cs="Arial"/>
                <w:color w:val="000000"/>
                <w:sz w:val="22"/>
                <w:szCs w:val="22"/>
              </w:rPr>
              <w:t xml:space="preserve"> No Mandatory Criteria</w:t>
            </w:r>
          </w:p>
          <w:p w14:paraId="06F8EF73" w14:textId="77777777" w:rsidR="00710A09" w:rsidRPr="000F6666" w:rsidRDefault="00710A09" w:rsidP="00710A09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  <w:r w:rsidRPr="000F6666">
              <w:rPr>
                <w:rFonts w:cs="Arial"/>
                <w:color w:val="000000"/>
                <w:szCs w:val="20"/>
              </w:rPr>
              <w:t>The mandatory criteria are:</w:t>
            </w:r>
          </w:p>
          <w:p w14:paraId="1706CF71" w14:textId="77777777" w:rsidR="00710A09" w:rsidRPr="000F6666" w:rsidRDefault="00710A09" w:rsidP="00710A09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</w:p>
          <w:p w14:paraId="7B50F285" w14:textId="77777777" w:rsidR="00710A09" w:rsidRPr="000F6666" w:rsidRDefault="00710A09" w:rsidP="00710A09">
            <w:pPr>
              <w:pStyle w:val="ListParagraph"/>
              <w:numPr>
                <w:ilvl w:val="0"/>
                <w:numId w:val="3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&lt;list mandatory criteria or N/A&gt;</w:t>
            </w:r>
          </w:p>
          <w:p w14:paraId="6B74DBAA" w14:textId="77777777" w:rsidR="00710A09" w:rsidRPr="000F6666" w:rsidRDefault="00710A09" w:rsidP="00710A09">
            <w:pPr>
              <w:pStyle w:val="ListParagraph"/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ind w:left="36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</w:p>
          <w:p w14:paraId="7D1BF2A1" w14:textId="77777777" w:rsidR="00E470F5" w:rsidRPr="000F6666" w:rsidRDefault="00CB7EC0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Instructions</w:t>
            </w:r>
            <w:r w:rsidR="00106DAA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: </w:t>
            </w:r>
            <w:r w:rsidR="00110F53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- </w:t>
            </w:r>
            <w:r w:rsidR="00106DAA" w:rsidRPr="000F6666">
              <w:rPr>
                <w:rFonts w:cs="Arial"/>
                <w:i/>
                <w:color w:val="000000"/>
                <w:szCs w:val="20"/>
                <w:highlight w:val="yellow"/>
              </w:rPr>
              <w:t>mandatory criteria are pass/fail and if not met may result in an Offer not being considered further. Please consider carefully what criteria are mandated.</w:t>
            </w:r>
          </w:p>
        </w:tc>
      </w:tr>
      <w:tr w:rsidR="00E470F5" w:rsidRPr="000F6666" w14:paraId="768B98B2" w14:textId="77777777" w:rsidTr="00AD6A7F">
        <w:tc>
          <w:tcPr>
            <w:tcW w:w="2802" w:type="dxa"/>
            <w:shd w:val="clear" w:color="auto" w:fill="DBE5F1" w:themeFill="accent1" w:themeFillTint="33"/>
          </w:tcPr>
          <w:p w14:paraId="630AD08C" w14:textId="77777777" w:rsidR="00E470F5" w:rsidRPr="000F6666" w:rsidRDefault="00106DAA" w:rsidP="006E26B0">
            <w:pPr>
              <w:spacing w:before="60" w:after="60"/>
            </w:pPr>
            <w:r w:rsidRPr="000F6666">
              <w:t xml:space="preserve">Weighted </w:t>
            </w:r>
            <w:r w:rsidR="00E470F5" w:rsidRPr="000F6666">
              <w:t>criteria</w:t>
            </w:r>
          </w:p>
        </w:tc>
        <w:tc>
          <w:tcPr>
            <w:tcW w:w="6440" w:type="dxa"/>
            <w:tcBorders>
              <w:top w:val="nil"/>
            </w:tcBorders>
          </w:tcPr>
          <w:p w14:paraId="30EF85BE" w14:textId="77777777" w:rsidR="00E470F5" w:rsidRPr="000F6666" w:rsidRDefault="008F35E4" w:rsidP="006E26B0">
            <w:pPr>
              <w:spacing w:before="60" w:after="60"/>
            </w:pPr>
            <w:r>
              <w:t>W</w:t>
            </w:r>
            <w:r w:rsidR="00817102">
              <w:t xml:space="preserve">eighted </w:t>
            </w:r>
            <w:r w:rsidR="00E470F5" w:rsidRPr="000F6666">
              <w:t>criteria:</w:t>
            </w:r>
          </w:p>
          <w:p w14:paraId="6FEA9FAA" w14:textId="77777777" w:rsidR="004C5B72" w:rsidRPr="000F6666" w:rsidRDefault="00CB7EC0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Instructions</w:t>
            </w:r>
            <w:r w:rsidR="00B340CF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: </w:t>
            </w:r>
            <w:r w:rsidR="004C5B72" w:rsidRPr="000F6666">
              <w:rPr>
                <w:rFonts w:cs="Arial"/>
                <w:i/>
                <w:color w:val="000000"/>
                <w:szCs w:val="20"/>
                <w:highlight w:val="yellow"/>
              </w:rPr>
              <w:t>the following criteria are indicative only and will need to be reviewed and chan</w:t>
            </w:r>
            <w:r w:rsidR="00B340CF" w:rsidRPr="000F6666">
              <w:rPr>
                <w:rFonts w:cs="Arial"/>
                <w:i/>
                <w:color w:val="000000"/>
                <w:szCs w:val="20"/>
                <w:highlight w:val="yellow"/>
              </w:rPr>
              <w:t>ged for individual procurements</w:t>
            </w:r>
          </w:p>
          <w:p w14:paraId="16FC2E34" w14:textId="77777777" w:rsidR="00FB6ECA" w:rsidRPr="000F6666" w:rsidRDefault="00174ED8" w:rsidP="001D03FE">
            <w:pPr>
              <w:pStyle w:val="ListParagraph"/>
              <w:numPr>
                <w:ilvl w:val="0"/>
                <w:numId w:val="24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Prior performance</w:t>
            </w:r>
          </w:p>
          <w:p w14:paraId="638534AA" w14:textId="77777777" w:rsidR="00FB6ECA" w:rsidRPr="000F6666" w:rsidRDefault="00174ED8" w:rsidP="001D03FE">
            <w:pPr>
              <w:pStyle w:val="ListParagraph"/>
              <w:numPr>
                <w:ilvl w:val="0"/>
                <w:numId w:val="24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Demonstrated experience</w:t>
            </w:r>
          </w:p>
          <w:p w14:paraId="08424B4F" w14:textId="77777777" w:rsidR="00FB6ECA" w:rsidRPr="000F6666" w:rsidRDefault="00FB6ECA" w:rsidP="001D03FE">
            <w:pPr>
              <w:pStyle w:val="ListParagraph"/>
              <w:numPr>
                <w:ilvl w:val="0"/>
                <w:numId w:val="24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Level of compliance with specification</w:t>
            </w:r>
          </w:p>
          <w:p w14:paraId="724FB83D" w14:textId="77777777" w:rsidR="00FB6ECA" w:rsidRPr="000F6666" w:rsidRDefault="00FB6ECA" w:rsidP="001D03FE">
            <w:pPr>
              <w:pStyle w:val="ListParagraph"/>
              <w:numPr>
                <w:ilvl w:val="0"/>
                <w:numId w:val="24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Capability and capacity</w:t>
            </w:r>
          </w:p>
          <w:p w14:paraId="775BF23E" w14:textId="77777777" w:rsidR="00EF14FB" w:rsidRDefault="00EF14FB" w:rsidP="001D03FE">
            <w:pPr>
              <w:pStyle w:val="ListParagraph"/>
              <w:numPr>
                <w:ilvl w:val="0"/>
                <w:numId w:val="24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Industry Participation Policy</w:t>
            </w:r>
          </w:p>
          <w:p w14:paraId="1D693EEB" w14:textId="77777777" w:rsidR="00FB6ECA" w:rsidRDefault="00174ED8" w:rsidP="001D03FE">
            <w:pPr>
              <w:pStyle w:val="ListParagraph"/>
              <w:numPr>
                <w:ilvl w:val="0"/>
                <w:numId w:val="24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Price / cost</w:t>
            </w:r>
          </w:p>
          <w:p w14:paraId="699F83BA" w14:textId="77777777" w:rsidR="0080751C" w:rsidRDefault="00FB6ECA" w:rsidP="00EF14FB">
            <w:pPr>
              <w:pStyle w:val="ListParagraph"/>
              <w:numPr>
                <w:ilvl w:val="0"/>
                <w:numId w:val="24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Level of compliance wit</w:t>
            </w:r>
            <w:r w:rsidR="00B340CF" w:rsidRPr="000F6666">
              <w:rPr>
                <w:rFonts w:cs="Arial"/>
                <w:i/>
                <w:color w:val="000000"/>
                <w:szCs w:val="20"/>
                <w:highlight w:val="yellow"/>
              </w:rPr>
              <w:t>h government policies</w:t>
            </w:r>
          </w:p>
          <w:p w14:paraId="278D65EA" w14:textId="77777777" w:rsidR="00E470F5" w:rsidRPr="0080751C" w:rsidRDefault="00E470F5" w:rsidP="00E826CB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</w:p>
        </w:tc>
      </w:tr>
      <w:tr w:rsidR="00E826CB" w:rsidRPr="000F6666" w14:paraId="05698E71" w14:textId="77777777" w:rsidTr="006E26B0">
        <w:tc>
          <w:tcPr>
            <w:tcW w:w="2802" w:type="dxa"/>
            <w:shd w:val="clear" w:color="auto" w:fill="DBE5F1" w:themeFill="accent1" w:themeFillTint="33"/>
          </w:tcPr>
          <w:p w14:paraId="646DEAEF" w14:textId="77777777" w:rsidR="00E826CB" w:rsidRPr="000F6666" w:rsidRDefault="00E826CB" w:rsidP="00817102">
            <w:pPr>
              <w:spacing w:before="60" w:after="60"/>
            </w:pPr>
            <w:r>
              <w:t>Non-weighted criteria</w:t>
            </w:r>
            <w:r w:rsidR="00817102">
              <w:t xml:space="preserve"> </w:t>
            </w:r>
          </w:p>
        </w:tc>
        <w:tc>
          <w:tcPr>
            <w:tcW w:w="6440" w:type="dxa"/>
          </w:tcPr>
          <w:p w14:paraId="67DABFD8" w14:textId="77777777" w:rsidR="00AD6A7F" w:rsidRPr="005F04EE" w:rsidRDefault="00E826CB" w:rsidP="005F04EE">
            <w:pPr>
              <w:spacing w:before="60" w:after="60"/>
            </w:pPr>
            <w:r>
              <w:t>Non-weighted criteria</w:t>
            </w:r>
            <w:r w:rsidR="005F04EE">
              <w:rPr>
                <w:rFonts w:cs="Arial"/>
                <w:color w:val="000000"/>
                <w:szCs w:val="22"/>
              </w:rPr>
              <w:t xml:space="preserve"> </w:t>
            </w:r>
            <w:r w:rsidR="008F35E4">
              <w:rPr>
                <w:rFonts w:cs="Arial"/>
                <w:color w:val="000000"/>
                <w:szCs w:val="22"/>
              </w:rPr>
              <w:t>(</w:t>
            </w:r>
            <w:r w:rsidR="005F04EE">
              <w:rPr>
                <w:rFonts w:cs="Arial"/>
                <w:color w:val="000000"/>
                <w:szCs w:val="22"/>
              </w:rPr>
              <w:t>i</w:t>
            </w:r>
            <w:r w:rsidR="00AD6A7F">
              <w:rPr>
                <w:rFonts w:cs="Arial"/>
                <w:color w:val="000000"/>
                <w:szCs w:val="22"/>
              </w:rPr>
              <w:t>n descending order of relative importance</w:t>
            </w:r>
            <w:r w:rsidR="008F35E4">
              <w:rPr>
                <w:rFonts w:cs="Arial"/>
                <w:color w:val="000000"/>
                <w:szCs w:val="22"/>
              </w:rPr>
              <w:t>)</w:t>
            </w:r>
            <w:r w:rsidR="005F04EE">
              <w:rPr>
                <w:rFonts w:cs="Arial"/>
                <w:color w:val="000000"/>
                <w:szCs w:val="22"/>
              </w:rPr>
              <w:t>:</w:t>
            </w:r>
          </w:p>
          <w:p w14:paraId="4DFEA652" w14:textId="77777777" w:rsidR="00E826CB" w:rsidRDefault="00E826CB" w:rsidP="00AD6A7F">
            <w:pPr>
              <w:spacing w:before="60" w:after="60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Instructions: the following criteria are indicative only and will need to be reviewed and changed for individual procurements</w:t>
            </w:r>
            <w:r w:rsidR="00817102">
              <w:rPr>
                <w:rFonts w:cs="Arial"/>
                <w:i/>
                <w:color w:val="000000"/>
                <w:szCs w:val="20"/>
                <w:highlight w:val="yellow"/>
              </w:rPr>
              <w:t xml:space="preserve">. </w:t>
            </w:r>
          </w:p>
          <w:p w14:paraId="3D3F845C" w14:textId="77777777" w:rsidR="00E826CB" w:rsidRDefault="00E826CB" w:rsidP="00E826CB">
            <w:pPr>
              <w:pStyle w:val="ListParagraph"/>
              <w:numPr>
                <w:ilvl w:val="0"/>
                <w:numId w:val="38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>
              <w:rPr>
                <w:rFonts w:cs="Arial"/>
                <w:i/>
                <w:color w:val="000000"/>
                <w:szCs w:val="20"/>
                <w:highlight w:val="yellow"/>
              </w:rPr>
              <w:t>Risk</w:t>
            </w:r>
          </w:p>
          <w:p w14:paraId="48C59ED4" w14:textId="77777777" w:rsidR="00E826CB" w:rsidRDefault="00E826CB" w:rsidP="00E826CB">
            <w:pPr>
              <w:pStyle w:val="ListParagraph"/>
              <w:numPr>
                <w:ilvl w:val="0"/>
                <w:numId w:val="38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>
              <w:rPr>
                <w:rFonts w:cs="Arial"/>
                <w:i/>
                <w:color w:val="000000"/>
                <w:szCs w:val="20"/>
                <w:highlight w:val="yellow"/>
              </w:rPr>
              <w:t>Financial viability</w:t>
            </w:r>
          </w:p>
          <w:p w14:paraId="606B09F3" w14:textId="77777777" w:rsidR="00E826CB" w:rsidRPr="00E826CB" w:rsidRDefault="00E826CB" w:rsidP="00E826CB">
            <w:pPr>
              <w:pStyle w:val="ListParagraph"/>
              <w:numPr>
                <w:ilvl w:val="0"/>
                <w:numId w:val="38"/>
              </w:num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>
              <w:rPr>
                <w:rFonts w:cs="Arial"/>
                <w:i/>
                <w:color w:val="000000"/>
                <w:szCs w:val="20"/>
                <w:highlight w:val="yellow"/>
              </w:rPr>
              <w:t>Price/cost</w:t>
            </w:r>
          </w:p>
        </w:tc>
      </w:tr>
    </w:tbl>
    <w:p w14:paraId="3D8A2C63" w14:textId="77777777" w:rsidR="00541A63" w:rsidRPr="00110FDC" w:rsidRDefault="00541A63" w:rsidP="00110FDC">
      <w:pPr>
        <w:spacing w:after="0"/>
      </w:pPr>
    </w:p>
    <w:p w14:paraId="78D5B9AA" w14:textId="77777777" w:rsidR="00145ECE" w:rsidRPr="00145ECE" w:rsidRDefault="00145ECE" w:rsidP="00145ECE">
      <w:pPr>
        <w:pStyle w:val="ListParagraph"/>
        <w:numPr>
          <w:ilvl w:val="0"/>
          <w:numId w:val="9"/>
        </w:numPr>
        <w:ind w:left="357" w:hanging="357"/>
        <w:contextualSpacing w:val="0"/>
        <w:rPr>
          <w:b/>
          <w:sz w:val="24"/>
        </w:rPr>
      </w:pPr>
      <w:r w:rsidRPr="00145ECE">
        <w:rPr>
          <w:b/>
          <w:sz w:val="24"/>
        </w:rPr>
        <w:t xml:space="preserve">Industry Participation Policy </w:t>
      </w:r>
      <w:r>
        <w:rPr>
          <w:b/>
          <w:sz w:val="24"/>
        </w:rPr>
        <w:t xml:space="preserve">(IPP) </w:t>
      </w:r>
      <w:r w:rsidRPr="00145ECE">
        <w:rPr>
          <w:b/>
          <w:sz w:val="24"/>
        </w:rPr>
        <w:t>Requirements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6"/>
        <w:gridCol w:w="6294"/>
      </w:tblGrid>
      <w:tr w:rsidR="00145ECE" w:rsidRPr="000F6666" w14:paraId="0E8DF49D" w14:textId="77777777" w:rsidTr="00145ECE">
        <w:tc>
          <w:tcPr>
            <w:tcW w:w="2802" w:type="dxa"/>
            <w:shd w:val="clear" w:color="auto" w:fill="C6D9F1" w:themeFill="text2" w:themeFillTint="33"/>
          </w:tcPr>
          <w:p w14:paraId="3A409795" w14:textId="77777777" w:rsidR="00145ECE" w:rsidRPr="00145ECE" w:rsidRDefault="00145ECE" w:rsidP="00145ECE">
            <w:pPr>
              <w:spacing w:before="60" w:after="60"/>
              <w:rPr>
                <w:szCs w:val="22"/>
              </w:rPr>
            </w:pPr>
            <w:r w:rsidRPr="00145ECE">
              <w:rPr>
                <w:szCs w:val="22"/>
              </w:rPr>
              <w:lastRenderedPageBreak/>
              <w:t>IPP Requirements</w:t>
            </w:r>
          </w:p>
        </w:tc>
        <w:tc>
          <w:tcPr>
            <w:tcW w:w="6440" w:type="dxa"/>
            <w:shd w:val="clear" w:color="auto" w:fill="auto"/>
          </w:tcPr>
          <w:p w14:paraId="5B040D76" w14:textId="77777777" w:rsidR="00145ECE" w:rsidRDefault="00145ECE" w:rsidP="00145ECE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 xml:space="preserve">&lt;insert </w:t>
            </w:r>
            <w:r>
              <w:rPr>
                <w:rFonts w:cs="Arial"/>
                <w:color w:val="000000"/>
                <w:szCs w:val="20"/>
                <w:highlight w:val="yellow"/>
              </w:rPr>
              <w:t xml:space="preserve">details of IPP requirements (IPP Plan, ECT </w:t>
            </w:r>
            <w:r w:rsidR="00F11A41">
              <w:rPr>
                <w:rFonts w:cs="Arial"/>
                <w:color w:val="000000"/>
                <w:szCs w:val="20"/>
                <w:highlight w:val="yellow"/>
              </w:rPr>
              <w:t>etc.</w:t>
            </w:r>
            <w:r>
              <w:rPr>
                <w:rFonts w:cs="Arial"/>
                <w:color w:val="000000"/>
                <w:szCs w:val="20"/>
                <w:highlight w:val="yellow"/>
              </w:rPr>
              <w:t>)&gt;</w:t>
            </w:r>
          </w:p>
          <w:p w14:paraId="45855C02" w14:textId="77777777" w:rsidR="00145ECE" w:rsidRDefault="00145ECE" w:rsidP="00145ECE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</w:p>
          <w:p w14:paraId="28278109" w14:textId="77777777" w:rsidR="00145ECE" w:rsidRPr="000F6666" w:rsidRDefault="00145ECE" w:rsidP="00145ECE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</w:p>
        </w:tc>
      </w:tr>
    </w:tbl>
    <w:p w14:paraId="76EDE34E" w14:textId="77777777" w:rsidR="00145ECE" w:rsidRPr="00110FDC" w:rsidRDefault="00145ECE" w:rsidP="00110FDC">
      <w:pPr>
        <w:spacing w:after="0"/>
      </w:pPr>
    </w:p>
    <w:p w14:paraId="1F3610FD" w14:textId="77777777" w:rsidR="00541A63" w:rsidRPr="000F6666" w:rsidRDefault="00541A63" w:rsidP="001D03FE">
      <w:pPr>
        <w:pStyle w:val="ListParagraph"/>
        <w:numPr>
          <w:ilvl w:val="0"/>
          <w:numId w:val="9"/>
        </w:numPr>
        <w:rPr>
          <w:b/>
          <w:sz w:val="24"/>
        </w:rPr>
      </w:pPr>
      <w:r w:rsidRPr="000F6666">
        <w:rPr>
          <w:b/>
          <w:sz w:val="24"/>
        </w:rPr>
        <w:t>Complaints Officer</w:t>
      </w:r>
    </w:p>
    <w:p w14:paraId="783671E1" w14:textId="77777777" w:rsidR="00ED3510" w:rsidRDefault="00CB7EC0" w:rsidP="007C7E63">
      <w:pPr>
        <w:tabs>
          <w:tab w:val="left" w:pos="-198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i/>
          <w:color w:val="000000"/>
          <w:szCs w:val="20"/>
          <w:highlight w:val="yellow"/>
        </w:rPr>
      </w:pPr>
      <w:r w:rsidRPr="000F6666">
        <w:rPr>
          <w:rFonts w:cs="Arial"/>
          <w:i/>
          <w:color w:val="000000"/>
          <w:szCs w:val="20"/>
          <w:highlight w:val="yellow"/>
        </w:rPr>
        <w:t>Instructions</w:t>
      </w:r>
      <w:r w:rsidR="00ED3510" w:rsidRPr="000F6666">
        <w:rPr>
          <w:rFonts w:cs="Arial"/>
          <w:i/>
          <w:color w:val="000000"/>
          <w:szCs w:val="20"/>
          <w:highlight w:val="yellow"/>
        </w:rPr>
        <w:t xml:space="preserve">: </w:t>
      </w:r>
      <w:r w:rsidR="00B340CF" w:rsidRPr="000F6666">
        <w:rPr>
          <w:rFonts w:cs="Arial"/>
          <w:i/>
          <w:color w:val="000000"/>
          <w:szCs w:val="20"/>
          <w:highlight w:val="yellow"/>
        </w:rPr>
        <w:t>N</w:t>
      </w:r>
      <w:r w:rsidR="00ED3510" w:rsidRPr="000F6666">
        <w:rPr>
          <w:rFonts w:cs="Arial"/>
          <w:i/>
          <w:color w:val="000000"/>
          <w:szCs w:val="20"/>
          <w:highlight w:val="yellow"/>
        </w:rPr>
        <w:t xml:space="preserve">ominated person for handling supplier complaints is to be an independent officer who is not directly involved in the </w:t>
      </w:r>
      <w:r w:rsidR="00B340CF" w:rsidRPr="000F6666">
        <w:rPr>
          <w:rFonts w:cs="Arial"/>
          <w:i/>
          <w:color w:val="000000"/>
          <w:szCs w:val="20"/>
          <w:highlight w:val="yellow"/>
        </w:rPr>
        <w:t>subject matter of the complaint</w:t>
      </w:r>
      <w:r w:rsidR="00ED3510" w:rsidRPr="000F6666">
        <w:rPr>
          <w:rFonts w:cs="Arial"/>
          <w:i/>
          <w:color w:val="000000"/>
          <w:szCs w:val="20"/>
          <w:highlight w:val="yellow"/>
        </w:rPr>
        <w:t xml:space="preserve"> </w:t>
      </w:r>
    </w:p>
    <w:p w14:paraId="5BBBB8E0" w14:textId="77777777" w:rsidR="00EF14FB" w:rsidRPr="00110FDC" w:rsidRDefault="00EF14FB" w:rsidP="007C7E63">
      <w:pPr>
        <w:tabs>
          <w:tab w:val="left" w:pos="-198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color w:val="000000"/>
          <w:szCs w:val="20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6"/>
        <w:gridCol w:w="6304"/>
      </w:tblGrid>
      <w:tr w:rsidR="00ED3510" w:rsidRPr="000F6666" w14:paraId="3AE5BF72" w14:textId="77777777" w:rsidTr="00ED3510">
        <w:trPr>
          <w:trHeight w:val="402"/>
        </w:trPr>
        <w:tc>
          <w:tcPr>
            <w:tcW w:w="2802" w:type="dxa"/>
            <w:shd w:val="clear" w:color="auto" w:fill="DBE5F1" w:themeFill="accent1" w:themeFillTint="33"/>
          </w:tcPr>
          <w:p w14:paraId="4BB05832" w14:textId="77777777" w:rsidR="00ED3510" w:rsidRPr="000F6666" w:rsidRDefault="00ED3510" w:rsidP="00EA15A8">
            <w:pPr>
              <w:spacing w:before="60" w:after="60"/>
              <w:rPr>
                <w:szCs w:val="22"/>
              </w:rPr>
            </w:pPr>
            <w:r w:rsidRPr="000F6666">
              <w:rPr>
                <w:szCs w:val="22"/>
              </w:rPr>
              <w:t>Name</w:t>
            </w:r>
          </w:p>
        </w:tc>
        <w:tc>
          <w:tcPr>
            <w:tcW w:w="6440" w:type="dxa"/>
          </w:tcPr>
          <w:p w14:paraId="47344271" w14:textId="77777777" w:rsidR="00ED3510" w:rsidRPr="000F6666" w:rsidRDefault="00B340CF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D3510" w:rsidRPr="000F6666">
              <w:rPr>
                <w:rFonts w:cs="Arial"/>
                <w:color w:val="000000"/>
                <w:szCs w:val="20"/>
                <w:highlight w:val="yellow"/>
              </w:rPr>
              <w:t>insert name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D3510" w:rsidRPr="000F6666" w14:paraId="3721C0BA" w14:textId="77777777" w:rsidTr="00ED3510">
        <w:trPr>
          <w:trHeight w:val="402"/>
        </w:trPr>
        <w:tc>
          <w:tcPr>
            <w:tcW w:w="2802" w:type="dxa"/>
            <w:shd w:val="clear" w:color="auto" w:fill="DBE5F1" w:themeFill="accent1" w:themeFillTint="33"/>
          </w:tcPr>
          <w:p w14:paraId="1AEE3C74" w14:textId="77777777" w:rsidR="00ED3510" w:rsidRPr="000F6666" w:rsidRDefault="00ED3510" w:rsidP="00EA15A8">
            <w:pPr>
              <w:spacing w:before="60" w:after="60"/>
              <w:rPr>
                <w:szCs w:val="22"/>
              </w:rPr>
            </w:pPr>
            <w:r w:rsidRPr="000F6666">
              <w:rPr>
                <w:szCs w:val="22"/>
              </w:rPr>
              <w:t>Position</w:t>
            </w:r>
          </w:p>
        </w:tc>
        <w:tc>
          <w:tcPr>
            <w:tcW w:w="6440" w:type="dxa"/>
          </w:tcPr>
          <w:p w14:paraId="4091DEEB" w14:textId="77777777" w:rsidR="00ED3510" w:rsidRPr="000F6666" w:rsidRDefault="00B340CF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D3510" w:rsidRPr="000F6666">
              <w:rPr>
                <w:rFonts w:cs="Arial"/>
                <w:color w:val="000000"/>
                <w:szCs w:val="20"/>
                <w:highlight w:val="yellow"/>
              </w:rPr>
              <w:t>insert position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D3510" w:rsidRPr="000F6666" w14:paraId="6D55C967" w14:textId="77777777" w:rsidTr="006E26B0">
        <w:trPr>
          <w:trHeight w:val="402"/>
        </w:trPr>
        <w:tc>
          <w:tcPr>
            <w:tcW w:w="2802" w:type="dxa"/>
            <w:shd w:val="clear" w:color="auto" w:fill="DBE5F1" w:themeFill="accent1" w:themeFillTint="33"/>
          </w:tcPr>
          <w:p w14:paraId="24EB73DE" w14:textId="77777777" w:rsidR="00ED3510" w:rsidRPr="000F6666" w:rsidRDefault="00ED3510" w:rsidP="006E26B0">
            <w:pPr>
              <w:spacing w:before="60" w:after="60"/>
              <w:rPr>
                <w:szCs w:val="22"/>
              </w:rPr>
            </w:pPr>
            <w:r w:rsidRPr="000F6666">
              <w:rPr>
                <w:rFonts w:cs="Arial"/>
              </w:rPr>
              <w:t>Address</w:t>
            </w:r>
          </w:p>
        </w:tc>
        <w:tc>
          <w:tcPr>
            <w:tcW w:w="6440" w:type="dxa"/>
          </w:tcPr>
          <w:p w14:paraId="77C8CC62" w14:textId="77777777" w:rsidR="00ED3510" w:rsidRPr="000F6666" w:rsidRDefault="00B340CF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D3510" w:rsidRPr="000F6666">
              <w:rPr>
                <w:rFonts w:cs="Arial"/>
                <w:color w:val="000000"/>
                <w:szCs w:val="20"/>
                <w:highlight w:val="yellow"/>
              </w:rPr>
              <w:t>insert address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D3510" w:rsidRPr="000F6666" w14:paraId="279C69E6" w14:textId="77777777" w:rsidTr="00ED3510">
        <w:trPr>
          <w:trHeight w:val="402"/>
        </w:trPr>
        <w:tc>
          <w:tcPr>
            <w:tcW w:w="2802" w:type="dxa"/>
            <w:shd w:val="clear" w:color="auto" w:fill="DBE5F1" w:themeFill="accent1" w:themeFillTint="33"/>
          </w:tcPr>
          <w:p w14:paraId="0F1C73B9" w14:textId="77777777" w:rsidR="00ED3510" w:rsidRPr="000F6666" w:rsidRDefault="00ED3510" w:rsidP="00A2135F">
            <w:pPr>
              <w:spacing w:before="60" w:after="60"/>
              <w:rPr>
                <w:i/>
                <w:iCs/>
                <w:szCs w:val="22"/>
              </w:rPr>
            </w:pPr>
            <w:r w:rsidRPr="000F6666">
              <w:rPr>
                <w:szCs w:val="22"/>
              </w:rPr>
              <w:t>Email</w:t>
            </w:r>
          </w:p>
        </w:tc>
        <w:tc>
          <w:tcPr>
            <w:tcW w:w="6440" w:type="dxa"/>
          </w:tcPr>
          <w:p w14:paraId="51904B0F" w14:textId="77777777" w:rsidR="00ED3510" w:rsidRPr="000F6666" w:rsidRDefault="00B340CF" w:rsidP="00A2135F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D3510" w:rsidRPr="000F6666">
              <w:rPr>
                <w:rFonts w:cs="Arial"/>
                <w:color w:val="000000"/>
                <w:szCs w:val="20"/>
                <w:highlight w:val="yellow"/>
              </w:rPr>
              <w:t>insert email address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  <w:tr w:rsidR="00ED3510" w:rsidRPr="000F6666" w14:paraId="054064B3" w14:textId="77777777" w:rsidTr="00ED3510">
        <w:trPr>
          <w:trHeight w:val="402"/>
        </w:trPr>
        <w:tc>
          <w:tcPr>
            <w:tcW w:w="2802" w:type="dxa"/>
            <w:shd w:val="clear" w:color="auto" w:fill="DBE5F1" w:themeFill="accent1" w:themeFillTint="33"/>
          </w:tcPr>
          <w:p w14:paraId="3697622A" w14:textId="77777777" w:rsidR="00ED3510" w:rsidRPr="000F6666" w:rsidRDefault="00ED3510" w:rsidP="00EA15A8">
            <w:pPr>
              <w:spacing w:before="60" w:after="60"/>
              <w:rPr>
                <w:szCs w:val="22"/>
              </w:rPr>
            </w:pPr>
            <w:r w:rsidRPr="000F6666">
              <w:rPr>
                <w:iCs/>
                <w:szCs w:val="22"/>
              </w:rPr>
              <w:t>Phone</w:t>
            </w:r>
          </w:p>
        </w:tc>
        <w:tc>
          <w:tcPr>
            <w:tcW w:w="6440" w:type="dxa"/>
          </w:tcPr>
          <w:p w14:paraId="689DB547" w14:textId="77777777" w:rsidR="00ED3510" w:rsidRPr="000F6666" w:rsidRDefault="00B340CF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ED3510" w:rsidRPr="000F6666">
              <w:rPr>
                <w:rFonts w:cs="Arial"/>
                <w:color w:val="000000"/>
                <w:szCs w:val="20"/>
                <w:highlight w:val="yellow"/>
              </w:rPr>
              <w:t>insert phone number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</w:tc>
      </w:tr>
    </w:tbl>
    <w:p w14:paraId="1263DCD4" w14:textId="77777777" w:rsidR="00145ECE" w:rsidRPr="00110FDC" w:rsidRDefault="00145ECE" w:rsidP="00110FDC">
      <w:pPr>
        <w:tabs>
          <w:tab w:val="left" w:pos="-198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color w:val="000000"/>
          <w:szCs w:val="20"/>
          <w:highlight w:val="yellow"/>
        </w:rPr>
      </w:pPr>
    </w:p>
    <w:p w14:paraId="1C1B7487" w14:textId="77777777" w:rsidR="00145ECE" w:rsidRPr="00145ECE" w:rsidRDefault="00145ECE" w:rsidP="00145ECE">
      <w:pPr>
        <w:pStyle w:val="ListParagraph"/>
        <w:numPr>
          <w:ilvl w:val="0"/>
          <w:numId w:val="9"/>
        </w:numPr>
        <w:rPr>
          <w:b/>
          <w:sz w:val="24"/>
        </w:rPr>
      </w:pPr>
      <w:r w:rsidRPr="00145ECE">
        <w:rPr>
          <w:b/>
          <w:sz w:val="24"/>
        </w:rPr>
        <w:t>Agency Specific Requirements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3"/>
        <w:gridCol w:w="6297"/>
      </w:tblGrid>
      <w:tr w:rsidR="00C121D0" w:rsidRPr="000F6666" w14:paraId="16714D76" w14:textId="77777777" w:rsidTr="00C121D0">
        <w:tc>
          <w:tcPr>
            <w:tcW w:w="2802" w:type="dxa"/>
            <w:shd w:val="clear" w:color="auto" w:fill="C6D9F1" w:themeFill="text2" w:themeFillTint="33"/>
          </w:tcPr>
          <w:p w14:paraId="64522BC5" w14:textId="77777777" w:rsidR="00C121D0" w:rsidRPr="000F6666" w:rsidRDefault="00C121D0" w:rsidP="00C121D0">
            <w:pPr>
              <w:spacing w:before="60" w:after="60"/>
            </w:pPr>
            <w:r w:rsidRPr="000F6666">
              <w:t>Agency specific requirements</w:t>
            </w:r>
          </w:p>
        </w:tc>
        <w:tc>
          <w:tcPr>
            <w:tcW w:w="6440" w:type="dxa"/>
          </w:tcPr>
          <w:p w14:paraId="3F65FE68" w14:textId="77777777" w:rsidR="005645F3" w:rsidRDefault="005645F3" w:rsidP="00C121D0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>
              <w:rPr>
                <w:rFonts w:cs="Arial"/>
                <w:i/>
                <w:color w:val="000000"/>
                <w:szCs w:val="20"/>
                <w:highlight w:val="yellow"/>
              </w:rPr>
              <w:t>Instructions: if your government agency has no agency specific requirements, insert “Not applicable”.</w:t>
            </w:r>
          </w:p>
          <w:p w14:paraId="46DDAD74" w14:textId="77777777" w:rsidR="005645F3" w:rsidRDefault="005645F3" w:rsidP="00C121D0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</w:p>
          <w:p w14:paraId="41541488" w14:textId="77777777" w:rsidR="00C121D0" w:rsidRPr="000F6666" w:rsidRDefault="00CB7EC0" w:rsidP="00C121D0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Instructions</w:t>
            </w:r>
            <w:r w:rsidR="00C121D0" w:rsidRPr="000F6666">
              <w:rPr>
                <w:rFonts w:cs="Arial"/>
                <w:i/>
                <w:color w:val="000000"/>
                <w:szCs w:val="20"/>
                <w:highlight w:val="yellow"/>
              </w:rPr>
              <w:t>: if your government agency has a working with children and vulnerable people policy please include the following policy statement:</w:t>
            </w:r>
          </w:p>
          <w:p w14:paraId="51A473A1" w14:textId="77777777" w:rsidR="00C121D0" w:rsidRPr="000F6666" w:rsidRDefault="00C121D0" w:rsidP="00F8526A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</w:rPr>
              <w:t xml:space="preserve">The </w:t>
            </w:r>
            <w:r w:rsidR="00E17795">
              <w:rPr>
                <w:rFonts w:cs="Arial"/>
                <w:color w:val="000000"/>
                <w:szCs w:val="20"/>
              </w:rPr>
              <w:t>Government Agency</w:t>
            </w:r>
            <w:r w:rsidR="00E17795" w:rsidRPr="000F6666">
              <w:rPr>
                <w:rFonts w:cs="Arial"/>
                <w:color w:val="000000"/>
                <w:szCs w:val="20"/>
              </w:rPr>
              <w:t xml:space="preserve"> </w:t>
            </w:r>
            <w:r w:rsidRPr="000F6666">
              <w:rPr>
                <w:rFonts w:cs="Arial"/>
                <w:color w:val="000000"/>
                <w:szCs w:val="20"/>
              </w:rPr>
              <w:t xml:space="preserve">requires that all persons involved in </w:t>
            </w:r>
            <w:r w:rsidR="002F0B52" w:rsidRPr="000F6666">
              <w:rPr>
                <w:rFonts w:cs="Arial"/>
                <w:color w:val="000000"/>
                <w:szCs w:val="20"/>
              </w:rPr>
              <w:t>the delivery of goods and servic</w:t>
            </w:r>
            <w:r w:rsidRPr="000F6666">
              <w:rPr>
                <w:rFonts w:cs="Arial"/>
                <w:color w:val="000000"/>
                <w:szCs w:val="20"/>
              </w:rPr>
              <w:t>es</w:t>
            </w:r>
            <w:r w:rsidR="002F0B52" w:rsidRPr="000F6666">
              <w:rPr>
                <w:rFonts w:cs="Arial"/>
                <w:color w:val="000000"/>
                <w:szCs w:val="20"/>
              </w:rPr>
              <w:t xml:space="preserve"> at sites where children, persons with a disability, the aged or other vulnerable people may be present</w:t>
            </w:r>
            <w:r w:rsidR="002250DD" w:rsidRPr="000F6666">
              <w:rPr>
                <w:rFonts w:cs="Arial"/>
                <w:color w:val="000000"/>
                <w:szCs w:val="20"/>
              </w:rPr>
              <w:t xml:space="preserve"> have</w:t>
            </w:r>
            <w:r w:rsidR="002F0B52" w:rsidRPr="000F6666">
              <w:rPr>
                <w:rFonts w:cs="Arial"/>
                <w:color w:val="000000"/>
                <w:szCs w:val="20"/>
              </w:rPr>
              <w:t xml:space="preserve"> agreed to a</w:t>
            </w:r>
            <w:r w:rsidR="002250DD" w:rsidRPr="000F6666">
              <w:rPr>
                <w:rFonts w:cs="Arial"/>
                <w:color w:val="000000"/>
                <w:szCs w:val="20"/>
              </w:rPr>
              <w:t xml:space="preserve"> screening assessment by the DCSI Screening Unit</w:t>
            </w:r>
            <w:r w:rsidRPr="000F6666">
              <w:rPr>
                <w:rFonts w:cs="Arial"/>
                <w:color w:val="000000"/>
                <w:szCs w:val="20"/>
              </w:rPr>
              <w:t>.</w:t>
            </w:r>
            <w:r w:rsidR="002250DD" w:rsidRPr="000F6666">
              <w:rPr>
                <w:rFonts w:cs="Arial"/>
                <w:color w:val="000000"/>
                <w:szCs w:val="20"/>
              </w:rPr>
              <w:t xml:space="preserve"> In </w:t>
            </w:r>
            <w:proofErr w:type="gramStart"/>
            <w:r w:rsidR="002250DD" w:rsidRPr="000F6666">
              <w:rPr>
                <w:rFonts w:cs="Arial"/>
                <w:color w:val="000000"/>
                <w:szCs w:val="20"/>
              </w:rPr>
              <w:t>addition</w:t>
            </w:r>
            <w:proofErr w:type="gramEnd"/>
            <w:r w:rsidR="002250DD" w:rsidRPr="000F6666">
              <w:rPr>
                <w:rFonts w:cs="Arial"/>
                <w:color w:val="000000"/>
                <w:szCs w:val="20"/>
              </w:rPr>
              <w:t xml:space="preserve"> the supply contract may include a “Suitability of Persons” clause which if breached may result in termination of the supply contract.</w:t>
            </w:r>
            <w:r w:rsidRPr="000F6666">
              <w:rPr>
                <w:rFonts w:cs="Arial"/>
                <w:color w:val="000000"/>
                <w:szCs w:val="20"/>
              </w:rPr>
              <w:t xml:space="preserve"> </w:t>
            </w:r>
          </w:p>
          <w:p w14:paraId="2CF4D99B" w14:textId="77777777" w:rsidR="00C121D0" w:rsidRPr="000F6666" w:rsidRDefault="00C121D0" w:rsidP="00C121D0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</w:p>
          <w:p w14:paraId="484CDB49" w14:textId="77777777" w:rsidR="00C121D0" w:rsidRPr="000F6666" w:rsidRDefault="00CB7EC0" w:rsidP="00C121D0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Instructions</w:t>
            </w:r>
            <w:r w:rsidR="00C121D0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: if your government agency has a respectful behaviours policy </w:t>
            </w:r>
            <w:r w:rsidR="00622C1D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or is working towards being accredited as a White Ribbon Workplace </w:t>
            </w:r>
            <w:r w:rsidR="00C121D0"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please include the following policy statement: </w:t>
            </w:r>
          </w:p>
          <w:p w14:paraId="47856067" w14:textId="77777777" w:rsidR="00C121D0" w:rsidRDefault="00622C1D" w:rsidP="00F8526A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  <w:r w:rsidRPr="000F6666">
              <w:rPr>
                <w:rFonts w:cs="Arial"/>
                <w:color w:val="000000"/>
                <w:szCs w:val="20"/>
              </w:rPr>
              <w:t xml:space="preserve">The </w:t>
            </w:r>
            <w:r w:rsidR="00E17795">
              <w:rPr>
                <w:rFonts w:cs="Arial"/>
                <w:color w:val="000000"/>
                <w:szCs w:val="20"/>
              </w:rPr>
              <w:t xml:space="preserve">Government Agency </w:t>
            </w:r>
            <w:r w:rsidRPr="000F6666">
              <w:rPr>
                <w:rFonts w:cs="Arial"/>
                <w:color w:val="000000"/>
                <w:szCs w:val="20"/>
              </w:rPr>
              <w:t xml:space="preserve">requires that all contracts with suppliers of goods and services include a “White Ribbon Campaign” clause that acknowledges the </w:t>
            </w:r>
            <w:r w:rsidR="00E17795">
              <w:rPr>
                <w:rFonts w:cs="Arial"/>
                <w:color w:val="000000"/>
                <w:szCs w:val="20"/>
              </w:rPr>
              <w:t>Government Agency’s</w:t>
            </w:r>
            <w:r w:rsidRPr="000F6666">
              <w:rPr>
                <w:rFonts w:cs="Arial"/>
                <w:color w:val="000000"/>
                <w:szCs w:val="20"/>
              </w:rPr>
              <w:t xml:space="preserve"> commitment to a policy of zero tolerance to violence against women in the workplace and the broader </w:t>
            </w:r>
            <w:r w:rsidR="00EF155A" w:rsidRPr="000F6666">
              <w:rPr>
                <w:rFonts w:cs="Arial"/>
                <w:color w:val="000000"/>
                <w:szCs w:val="20"/>
              </w:rPr>
              <w:t>community and requires the S</w:t>
            </w:r>
            <w:r w:rsidRPr="000F6666">
              <w:rPr>
                <w:rFonts w:cs="Arial"/>
                <w:color w:val="000000"/>
                <w:szCs w:val="20"/>
              </w:rPr>
              <w:t xml:space="preserve">uppliers’ personnel to comply with the </w:t>
            </w:r>
            <w:r w:rsidR="00E17795">
              <w:rPr>
                <w:rFonts w:cs="Arial"/>
                <w:color w:val="000000"/>
                <w:szCs w:val="20"/>
              </w:rPr>
              <w:t xml:space="preserve">Government Agency’s </w:t>
            </w:r>
            <w:r w:rsidRPr="000F6666">
              <w:rPr>
                <w:rFonts w:cs="Arial"/>
                <w:color w:val="000000"/>
                <w:szCs w:val="20"/>
              </w:rPr>
              <w:t>instructions, policies, procedures and guidelines regarding acceptable workplace behaviour</w:t>
            </w:r>
            <w:r w:rsidR="00B05385" w:rsidRPr="000F6666">
              <w:rPr>
                <w:rFonts w:cs="Arial"/>
                <w:color w:val="000000"/>
                <w:szCs w:val="20"/>
              </w:rPr>
              <w:t>.</w:t>
            </w:r>
            <w:r w:rsidRPr="000F6666">
              <w:rPr>
                <w:rFonts w:cs="Arial"/>
                <w:color w:val="000000"/>
                <w:szCs w:val="20"/>
              </w:rPr>
              <w:t xml:space="preserve"> </w:t>
            </w:r>
          </w:p>
          <w:p w14:paraId="62D023EF" w14:textId="77777777" w:rsidR="00F8526A" w:rsidRDefault="00F8526A" w:rsidP="00F8526A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</w:p>
          <w:p w14:paraId="65FF83D4" w14:textId="77777777" w:rsidR="00C121D0" w:rsidRPr="000F6666" w:rsidRDefault="00F8526A" w:rsidP="00146F0C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i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>Instructions: if your government agency has a</w:t>
            </w:r>
            <w:r>
              <w:rPr>
                <w:rFonts w:cs="Arial"/>
                <w:i/>
                <w:color w:val="000000"/>
                <w:szCs w:val="20"/>
                <w:highlight w:val="yellow"/>
              </w:rPr>
              <w:t>ny other relevant policies please include here.</w:t>
            </w:r>
          </w:p>
        </w:tc>
      </w:tr>
    </w:tbl>
    <w:p w14:paraId="13B55B7F" w14:textId="77777777" w:rsidR="00C121D0" w:rsidRPr="00110FDC" w:rsidRDefault="00C121D0" w:rsidP="00110FDC">
      <w:pPr>
        <w:tabs>
          <w:tab w:val="left" w:pos="-198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color w:val="000000"/>
          <w:szCs w:val="20"/>
          <w:highlight w:val="yellow"/>
        </w:rPr>
      </w:pPr>
    </w:p>
    <w:p w14:paraId="2F83D062" w14:textId="77777777" w:rsidR="00AD673C" w:rsidRPr="000F6666" w:rsidRDefault="00AD673C" w:rsidP="001D03FE">
      <w:pPr>
        <w:pStyle w:val="ListParagraph"/>
        <w:numPr>
          <w:ilvl w:val="0"/>
          <w:numId w:val="9"/>
        </w:numPr>
        <w:rPr>
          <w:b/>
        </w:rPr>
      </w:pPr>
      <w:r w:rsidRPr="000F6666">
        <w:rPr>
          <w:b/>
        </w:rPr>
        <w:t>Additional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0"/>
        <w:gridCol w:w="6300"/>
      </w:tblGrid>
      <w:tr w:rsidR="00E470F5" w:rsidRPr="000F6666" w14:paraId="105D3FB4" w14:textId="77777777" w:rsidTr="00AD673C">
        <w:tc>
          <w:tcPr>
            <w:tcW w:w="2802" w:type="dxa"/>
            <w:shd w:val="clear" w:color="auto" w:fill="C6D9F1" w:themeFill="text2" w:themeFillTint="33"/>
          </w:tcPr>
          <w:p w14:paraId="6EDE10BF" w14:textId="77777777" w:rsidR="00E470F5" w:rsidRPr="000F6666" w:rsidRDefault="00E470F5" w:rsidP="006E26B0">
            <w:pPr>
              <w:spacing w:before="60" w:after="60"/>
            </w:pPr>
            <w:r w:rsidRPr="000F6666">
              <w:t xml:space="preserve">Additional information </w:t>
            </w:r>
          </w:p>
        </w:tc>
        <w:tc>
          <w:tcPr>
            <w:tcW w:w="6440" w:type="dxa"/>
          </w:tcPr>
          <w:p w14:paraId="583564B9" w14:textId="77777777" w:rsidR="00E470F5" w:rsidRDefault="00B340CF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  <w:r w:rsidRPr="000F6666">
              <w:rPr>
                <w:rFonts w:cs="Arial"/>
                <w:color w:val="000000"/>
                <w:szCs w:val="20"/>
                <w:highlight w:val="yellow"/>
              </w:rPr>
              <w:t>&lt;</w:t>
            </w:r>
            <w:r w:rsidR="00222BEF" w:rsidRPr="000F6666">
              <w:rPr>
                <w:rFonts w:cs="Arial"/>
                <w:color w:val="000000"/>
                <w:szCs w:val="20"/>
                <w:highlight w:val="yellow"/>
              </w:rPr>
              <w:t>list any additional information</w:t>
            </w:r>
            <w:r w:rsidRPr="000F6666">
              <w:rPr>
                <w:rFonts w:cs="Arial"/>
                <w:color w:val="000000"/>
                <w:szCs w:val="20"/>
                <w:highlight w:val="yellow"/>
              </w:rPr>
              <w:t>&gt;</w:t>
            </w:r>
          </w:p>
          <w:p w14:paraId="1365F86F" w14:textId="77777777" w:rsidR="00045C5D" w:rsidRDefault="00045C5D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</w:p>
          <w:p w14:paraId="49F86B07" w14:textId="77777777" w:rsidR="00E826CB" w:rsidRDefault="00E826CB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  <w:r w:rsidRPr="000F6666">
              <w:rPr>
                <w:rFonts w:cs="Arial"/>
                <w:i/>
                <w:color w:val="000000"/>
                <w:szCs w:val="20"/>
                <w:highlight w:val="yellow"/>
              </w:rPr>
              <w:t xml:space="preserve">Instructions: if </w:t>
            </w:r>
            <w:r>
              <w:rPr>
                <w:rFonts w:cs="Arial"/>
                <w:i/>
                <w:color w:val="000000"/>
                <w:szCs w:val="20"/>
                <w:highlight w:val="yellow"/>
              </w:rPr>
              <w:t>this Invitation is a ‘covered procurement’ under Free Trade Agreements, include the following statement:</w:t>
            </w:r>
          </w:p>
          <w:p w14:paraId="5A2EC7EE" w14:textId="77777777" w:rsidR="00E826CB" w:rsidRDefault="00E826CB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</w:p>
          <w:p w14:paraId="4FB8CDE0" w14:textId="77777777" w:rsidR="00045C5D" w:rsidRDefault="00045C5D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Free Trade Agreements:</w:t>
            </w:r>
          </w:p>
          <w:p w14:paraId="7FBEF119" w14:textId="77777777" w:rsidR="00045C5D" w:rsidRDefault="00045C5D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</w:p>
          <w:p w14:paraId="5B344D68" w14:textId="77777777" w:rsidR="00D77DC9" w:rsidRDefault="00D77DC9" w:rsidP="00D77DC9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  <w:r w:rsidRPr="00045C5D">
              <w:rPr>
                <w:rFonts w:cs="Arial"/>
                <w:color w:val="000000"/>
                <w:szCs w:val="20"/>
              </w:rPr>
              <w:t xml:space="preserve">This Invitation is a ‘covered procurement’ for the purposes of the </w:t>
            </w:r>
            <w:r>
              <w:rPr>
                <w:rFonts w:cs="Arial"/>
                <w:color w:val="000000"/>
                <w:szCs w:val="20"/>
              </w:rPr>
              <w:t>Government Agency’s</w:t>
            </w:r>
            <w:r w:rsidRPr="00045C5D">
              <w:rPr>
                <w:rFonts w:cs="Arial"/>
                <w:color w:val="000000"/>
                <w:szCs w:val="20"/>
              </w:rPr>
              <w:t xml:space="preserve"> obligations </w:t>
            </w:r>
            <w:r>
              <w:rPr>
                <w:rFonts w:cs="Arial"/>
                <w:color w:val="000000"/>
                <w:szCs w:val="20"/>
              </w:rPr>
              <w:t xml:space="preserve">under </w:t>
            </w:r>
            <w:r w:rsidRPr="00045C5D">
              <w:rPr>
                <w:rFonts w:cs="Arial"/>
                <w:color w:val="000000"/>
                <w:szCs w:val="20"/>
              </w:rPr>
              <w:t>Government Procurement Chapter</w:t>
            </w:r>
            <w:r w:rsidR="00C40C2D">
              <w:rPr>
                <w:rFonts w:cs="Arial"/>
                <w:color w:val="000000"/>
                <w:szCs w:val="20"/>
              </w:rPr>
              <w:t>s</w:t>
            </w:r>
            <w:r w:rsidRPr="00045C5D">
              <w:rPr>
                <w:rFonts w:cs="Arial"/>
                <w:color w:val="000000"/>
                <w:szCs w:val="20"/>
              </w:rPr>
              <w:t xml:space="preserve"> of </w:t>
            </w:r>
            <w:r>
              <w:rPr>
                <w:rFonts w:cs="Arial"/>
                <w:color w:val="000000"/>
                <w:szCs w:val="20"/>
              </w:rPr>
              <w:t>Free Trade Agreements to which Australia is a Party.</w:t>
            </w:r>
          </w:p>
          <w:p w14:paraId="008A7C68" w14:textId="77777777" w:rsidR="00D77DC9" w:rsidRDefault="00D77DC9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</w:p>
          <w:p w14:paraId="5BD34B4A" w14:textId="77777777" w:rsidR="00045C5D" w:rsidRPr="00045C5D" w:rsidRDefault="00045C5D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</w:rPr>
            </w:pPr>
          </w:p>
          <w:p w14:paraId="53FC47D9" w14:textId="77777777" w:rsidR="00045C5D" w:rsidRPr="000F6666" w:rsidRDefault="00045C5D" w:rsidP="007C7E63">
            <w:pPr>
              <w:tabs>
                <w:tab w:val="left" w:pos="-198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cs="Arial"/>
                <w:color w:val="000000"/>
                <w:szCs w:val="20"/>
                <w:highlight w:val="yellow"/>
              </w:rPr>
            </w:pPr>
          </w:p>
        </w:tc>
      </w:tr>
    </w:tbl>
    <w:p w14:paraId="64619722" w14:textId="77777777" w:rsidR="00110FDC" w:rsidRPr="00110FDC" w:rsidRDefault="00110FDC" w:rsidP="00110FDC">
      <w:pPr>
        <w:tabs>
          <w:tab w:val="left" w:pos="-1985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color w:val="000000"/>
          <w:szCs w:val="20"/>
          <w:highlight w:val="yellow"/>
        </w:rPr>
      </w:pPr>
    </w:p>
    <w:p w14:paraId="0EEFDCC7" w14:textId="77777777" w:rsidR="00110FDC" w:rsidRDefault="00110FDC">
      <w:pPr>
        <w:spacing w:after="0"/>
        <w:rPr>
          <w:b/>
          <w:caps/>
          <w:spacing w:val="20"/>
          <w:kern w:val="28"/>
          <w:sz w:val="28"/>
          <w:szCs w:val="20"/>
        </w:rPr>
      </w:pPr>
      <w:r>
        <w:br w:type="page"/>
      </w:r>
    </w:p>
    <w:p w14:paraId="22F58793" w14:textId="77777777" w:rsidR="002919A2" w:rsidRPr="000F6666" w:rsidRDefault="00DA1BB5" w:rsidP="006E26B0">
      <w:pPr>
        <w:pStyle w:val="Heading1"/>
        <w:ind w:left="431" w:hanging="431"/>
      </w:pPr>
      <w:bookmarkStart w:id="1" w:name="_Toc460230512"/>
      <w:r w:rsidRPr="000F6666">
        <w:lastRenderedPageBreak/>
        <w:t>INVITATION</w:t>
      </w:r>
      <w:bookmarkEnd w:id="1"/>
      <w:r w:rsidR="001502E6" w:rsidRPr="000F6666">
        <w:t xml:space="preserve"> </w:t>
      </w:r>
    </w:p>
    <w:p w14:paraId="405EDE9B" w14:textId="77777777" w:rsidR="00A27A85" w:rsidRPr="000F6666" w:rsidRDefault="00E17795" w:rsidP="006E26B0">
      <w:pPr>
        <w:pStyle w:val="Heading2"/>
        <w:ind w:left="578" w:hanging="578"/>
      </w:pPr>
      <w:bookmarkStart w:id="2" w:name="_Toc460230513"/>
      <w:r>
        <w:t>Government Agency’s</w:t>
      </w:r>
      <w:r w:rsidRPr="000F6666">
        <w:t xml:space="preserve"> </w:t>
      </w:r>
      <w:r w:rsidR="009C569D" w:rsidRPr="000F6666">
        <w:t>Requirements</w:t>
      </w:r>
      <w:bookmarkEnd w:id="2"/>
    </w:p>
    <w:p w14:paraId="128EAFBC" w14:textId="77777777" w:rsidR="009952BB" w:rsidRPr="000F6666" w:rsidRDefault="009952BB" w:rsidP="007471B6">
      <w:pPr>
        <w:jc w:val="both"/>
        <w:rPr>
          <w:rFonts w:cs="Arial"/>
          <w:szCs w:val="22"/>
        </w:rPr>
      </w:pPr>
      <w:r w:rsidRPr="000F6666">
        <w:rPr>
          <w:rFonts w:cs="Arial"/>
          <w:szCs w:val="22"/>
        </w:rPr>
        <w:t xml:space="preserve">The </w:t>
      </w:r>
      <w:r w:rsidR="00E17795">
        <w:t xml:space="preserve">Government Agency </w:t>
      </w:r>
      <w:r w:rsidRPr="000F6666">
        <w:rPr>
          <w:rFonts w:cs="Arial"/>
          <w:szCs w:val="22"/>
        </w:rPr>
        <w:t xml:space="preserve">invites You to make an </w:t>
      </w:r>
      <w:r w:rsidR="00E17795">
        <w:rPr>
          <w:rFonts w:cs="Arial"/>
          <w:szCs w:val="22"/>
        </w:rPr>
        <w:t>O</w:t>
      </w:r>
      <w:r w:rsidRPr="000F6666">
        <w:rPr>
          <w:rFonts w:cs="Arial"/>
          <w:szCs w:val="22"/>
        </w:rPr>
        <w:t xml:space="preserve">ffer in accordance with this Invitation for the provision of the </w:t>
      </w:r>
      <w:r w:rsidR="00E17795">
        <w:rPr>
          <w:rFonts w:cs="Arial"/>
          <w:szCs w:val="22"/>
        </w:rPr>
        <w:t>Government Agency</w:t>
      </w:r>
      <w:r w:rsidRPr="000F6666">
        <w:rPr>
          <w:rFonts w:cs="Arial"/>
          <w:szCs w:val="22"/>
        </w:rPr>
        <w:t>’s Requirements.</w:t>
      </w:r>
    </w:p>
    <w:p w14:paraId="06F88775" w14:textId="77777777" w:rsidR="004D347C" w:rsidRPr="000F6666" w:rsidRDefault="00BE7E44" w:rsidP="00BE7E44">
      <w:pPr>
        <w:pStyle w:val="Heading2"/>
        <w:ind w:left="578" w:hanging="578"/>
      </w:pPr>
      <w:bookmarkStart w:id="3" w:name="_Toc460230514"/>
      <w:r w:rsidRPr="000F6666">
        <w:t>Additions and Amendments</w:t>
      </w:r>
      <w:bookmarkEnd w:id="3"/>
    </w:p>
    <w:p w14:paraId="077143E9" w14:textId="77777777" w:rsidR="00BE7E44" w:rsidRPr="000F6666" w:rsidRDefault="00BE7E44" w:rsidP="00E17795">
      <w:pPr>
        <w:jc w:val="both"/>
      </w:pPr>
      <w:r w:rsidRPr="000F6666">
        <w:t xml:space="preserve">The </w:t>
      </w:r>
      <w:r w:rsidR="00E17795">
        <w:t xml:space="preserve">Government Agency </w:t>
      </w:r>
      <w:r w:rsidRPr="000F6666">
        <w:t xml:space="preserve">may amend or add to the information in this Invitation or the Specifications at any time before the Closing </w:t>
      </w:r>
      <w:r w:rsidR="00180D6D">
        <w:t xml:space="preserve">Date and </w:t>
      </w:r>
      <w:r w:rsidRPr="000F6666">
        <w:t xml:space="preserve">Time and may extend the Closing </w:t>
      </w:r>
      <w:r w:rsidR="00180D6D">
        <w:t xml:space="preserve">Date and </w:t>
      </w:r>
      <w:r w:rsidRPr="000F6666">
        <w:t>Time to enable You to amend Your Offer.</w:t>
      </w:r>
    </w:p>
    <w:p w14:paraId="1F470229" w14:textId="77777777" w:rsidR="004266D6" w:rsidRPr="000F6666" w:rsidRDefault="009952BB" w:rsidP="004266D6">
      <w:pPr>
        <w:pStyle w:val="Heading2"/>
      </w:pPr>
      <w:r w:rsidRPr="000F6666" w:rsidDel="009952BB">
        <w:t xml:space="preserve"> </w:t>
      </w:r>
      <w:bookmarkStart w:id="4" w:name="_Toc460230515"/>
      <w:r w:rsidR="004266D6" w:rsidRPr="000F6666">
        <w:t>Accuracy of Invitation</w:t>
      </w:r>
      <w:bookmarkEnd w:id="4"/>
    </w:p>
    <w:p w14:paraId="022AA16F" w14:textId="77777777" w:rsidR="000D5DC8" w:rsidRPr="000F6666" w:rsidRDefault="000D5DC8" w:rsidP="006E26B0">
      <w:pPr>
        <w:pStyle w:val="BodyTextIndent"/>
        <w:spacing w:before="120"/>
        <w:ind w:left="0"/>
        <w:jc w:val="both"/>
      </w:pPr>
      <w:r w:rsidRPr="000F6666">
        <w:t xml:space="preserve">The </w:t>
      </w:r>
      <w:r w:rsidR="00E17795">
        <w:t xml:space="preserve">Government Agency </w:t>
      </w:r>
      <w:r w:rsidRPr="000F6666">
        <w:t xml:space="preserve">makes no promise or representation that any </w:t>
      </w:r>
      <w:proofErr w:type="gramStart"/>
      <w:r w:rsidRPr="000F6666">
        <w:t>factual information</w:t>
      </w:r>
      <w:proofErr w:type="gramEnd"/>
      <w:r w:rsidRPr="000F6666">
        <w:t xml:space="preserve"> supplied in or in connection with this Procurement Proc</w:t>
      </w:r>
      <w:r w:rsidR="00EA15A8" w:rsidRPr="000F6666">
        <w:t>ess or Invitation is accurate.</w:t>
      </w:r>
    </w:p>
    <w:p w14:paraId="387FDE31" w14:textId="77777777" w:rsidR="000D5DC8" w:rsidRPr="000F6666" w:rsidRDefault="000D5DC8" w:rsidP="006E26B0">
      <w:pPr>
        <w:pStyle w:val="BodyTextIndent"/>
        <w:spacing w:before="120"/>
        <w:ind w:left="0"/>
        <w:jc w:val="both"/>
      </w:pPr>
      <w:r w:rsidRPr="000F6666">
        <w:t xml:space="preserve">Information is provided in good faith and the </w:t>
      </w:r>
      <w:r w:rsidR="00E17795">
        <w:t xml:space="preserve">Government Agency </w:t>
      </w:r>
      <w:r w:rsidRPr="000F6666">
        <w:t xml:space="preserve">will not be liable for any </w:t>
      </w:r>
      <w:r w:rsidR="00EA15A8" w:rsidRPr="000F6666">
        <w:t>omission from this Invitation.</w:t>
      </w:r>
    </w:p>
    <w:p w14:paraId="1C7BC07E" w14:textId="77777777" w:rsidR="00A27A85" w:rsidRPr="000F6666" w:rsidRDefault="00A27A85" w:rsidP="00AD341E">
      <w:pPr>
        <w:pStyle w:val="Heading2"/>
      </w:pPr>
      <w:bookmarkStart w:id="5" w:name="_Toc460230516"/>
      <w:r w:rsidRPr="000F6666">
        <w:t>Your Use of Invitation</w:t>
      </w:r>
      <w:bookmarkEnd w:id="5"/>
    </w:p>
    <w:p w14:paraId="52945F37" w14:textId="77777777" w:rsidR="00A27A85" w:rsidRPr="000F6666" w:rsidRDefault="00A27A85" w:rsidP="006E26B0">
      <w:pPr>
        <w:pStyle w:val="BodyTextIndent"/>
        <w:spacing w:before="120"/>
        <w:ind w:left="0"/>
        <w:jc w:val="both"/>
      </w:pPr>
      <w:r w:rsidRPr="000F6666">
        <w:t xml:space="preserve">Without the express prior written consent of the </w:t>
      </w:r>
      <w:r w:rsidR="00E17795">
        <w:t>Government Agency</w:t>
      </w:r>
      <w:r w:rsidRPr="000F6666">
        <w:t xml:space="preserve">, </w:t>
      </w:r>
      <w:proofErr w:type="gramStart"/>
      <w:r w:rsidRPr="000F6666">
        <w:t>You</w:t>
      </w:r>
      <w:proofErr w:type="gramEnd"/>
      <w:r w:rsidRPr="000F6666">
        <w:t xml:space="preserve"> must not re-produce, re-advertise and/or in any way use the contents of this Invitation either in whole or in part, other than for the purpose of preparing and lodging an Offer.</w:t>
      </w:r>
    </w:p>
    <w:p w14:paraId="211598B9" w14:textId="77777777" w:rsidR="00A27A85" w:rsidRPr="000F6666" w:rsidRDefault="00A27A85" w:rsidP="00AD341E">
      <w:pPr>
        <w:pStyle w:val="Heading2"/>
        <w:rPr>
          <w:bCs/>
        </w:rPr>
      </w:pPr>
      <w:bookmarkStart w:id="6" w:name="_Toc434057038"/>
      <w:bookmarkStart w:id="7" w:name="_Toc434057189"/>
      <w:bookmarkStart w:id="8" w:name="_Toc434057339"/>
      <w:bookmarkStart w:id="9" w:name="_Toc460230517"/>
      <w:bookmarkEnd w:id="6"/>
      <w:bookmarkEnd w:id="7"/>
      <w:bookmarkEnd w:id="8"/>
      <w:r w:rsidRPr="000F6666">
        <w:rPr>
          <w:bCs/>
        </w:rPr>
        <w:t>Procurement Process does not create a contract</w:t>
      </w:r>
      <w:bookmarkEnd w:id="9"/>
    </w:p>
    <w:p w14:paraId="5490BF95" w14:textId="77777777" w:rsidR="00A27A85" w:rsidRPr="000F6666" w:rsidRDefault="00A27A85" w:rsidP="00D15206">
      <w:pPr>
        <w:jc w:val="both"/>
        <w:rPr>
          <w:rFonts w:cs="Arial"/>
        </w:rPr>
      </w:pPr>
      <w:r w:rsidRPr="000F6666">
        <w:rPr>
          <w:rFonts w:cs="Arial"/>
        </w:rPr>
        <w:t>Your participation in this Procurement Process, (including the preparation and lodgement of Your Offer), is at Your sole risk.</w:t>
      </w:r>
    </w:p>
    <w:p w14:paraId="501290D1" w14:textId="77777777" w:rsidR="00A27A85" w:rsidRPr="000F6666" w:rsidRDefault="00A27A85" w:rsidP="006E26B0">
      <w:pPr>
        <w:spacing w:after="360"/>
        <w:jc w:val="both"/>
        <w:rPr>
          <w:rFonts w:cs="Arial"/>
        </w:rPr>
      </w:pPr>
      <w:r w:rsidRPr="000F6666">
        <w:rPr>
          <w:rFonts w:cs="Arial"/>
        </w:rPr>
        <w:t xml:space="preserve">Nothing in this Invitation, the Procurement Process, or Your Offer must be construed as creating any binding contract or other legal relationship (express or implied) between You and the </w:t>
      </w:r>
      <w:r w:rsidR="00E17795">
        <w:t>Government Agency</w:t>
      </w:r>
      <w:r w:rsidRPr="000F6666">
        <w:rPr>
          <w:rFonts w:cs="Arial"/>
        </w:rPr>
        <w:t>.</w:t>
      </w:r>
    </w:p>
    <w:p w14:paraId="734A8C05" w14:textId="77777777" w:rsidR="00900E40" w:rsidRPr="000F6666" w:rsidRDefault="00510DA6" w:rsidP="00AD341E">
      <w:pPr>
        <w:pStyle w:val="Heading1"/>
      </w:pPr>
      <w:bookmarkStart w:id="10" w:name="_Toc434057040"/>
      <w:bookmarkStart w:id="11" w:name="_Toc434057191"/>
      <w:bookmarkStart w:id="12" w:name="_Toc434057341"/>
      <w:bookmarkStart w:id="13" w:name="_Toc434057041"/>
      <w:bookmarkStart w:id="14" w:name="_Toc434057192"/>
      <w:bookmarkStart w:id="15" w:name="_Toc434057342"/>
      <w:bookmarkStart w:id="16" w:name="_Toc434057042"/>
      <w:bookmarkStart w:id="17" w:name="_Toc434057193"/>
      <w:bookmarkStart w:id="18" w:name="_Toc434057343"/>
      <w:bookmarkStart w:id="19" w:name="_Toc434057043"/>
      <w:bookmarkStart w:id="20" w:name="_Toc434057194"/>
      <w:bookmarkStart w:id="21" w:name="_Toc434057344"/>
      <w:bookmarkStart w:id="22" w:name="_Toc434057044"/>
      <w:bookmarkStart w:id="23" w:name="_Toc434057195"/>
      <w:bookmarkStart w:id="24" w:name="_Toc434057345"/>
      <w:bookmarkStart w:id="25" w:name="_Toc434057045"/>
      <w:bookmarkStart w:id="26" w:name="_Toc434057196"/>
      <w:bookmarkStart w:id="27" w:name="_Toc434057346"/>
      <w:bookmarkStart w:id="28" w:name="_Toc434057046"/>
      <w:bookmarkStart w:id="29" w:name="_Toc434057197"/>
      <w:bookmarkStart w:id="30" w:name="_Toc434057347"/>
      <w:bookmarkStart w:id="31" w:name="_Toc435600930"/>
      <w:bookmarkStart w:id="32" w:name="_Toc460230518"/>
      <w:bookmarkStart w:id="33" w:name="_Toc4388815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0F6666">
        <w:t>S</w:t>
      </w:r>
      <w:r w:rsidR="00232B79" w:rsidRPr="000F6666">
        <w:t>TRUCTURE OF INVITATION</w:t>
      </w:r>
      <w:bookmarkEnd w:id="32"/>
    </w:p>
    <w:p w14:paraId="0DEAA3D1" w14:textId="77777777" w:rsidR="00900E40" w:rsidRPr="000F6666" w:rsidRDefault="00900E40" w:rsidP="00D15206">
      <w:pPr>
        <w:jc w:val="both"/>
        <w:rPr>
          <w:rFonts w:cs="Arial"/>
        </w:rPr>
      </w:pPr>
      <w:r w:rsidRPr="000F6666">
        <w:rPr>
          <w:rFonts w:cs="Arial"/>
        </w:rPr>
        <w:t xml:space="preserve">This </w:t>
      </w:r>
      <w:r w:rsidR="00C24B94" w:rsidRPr="000F6666">
        <w:rPr>
          <w:rFonts w:cs="Arial"/>
        </w:rPr>
        <w:t>Invitation</w:t>
      </w:r>
      <w:r w:rsidR="00241481" w:rsidRPr="000F6666">
        <w:rPr>
          <w:rFonts w:cs="Arial"/>
        </w:rPr>
        <w:t xml:space="preserve"> consists</w:t>
      </w:r>
      <w:r w:rsidRPr="000F6666">
        <w:rPr>
          <w:rFonts w:cs="Arial"/>
        </w:rPr>
        <w:t xml:space="preserve"> of four parts:</w:t>
      </w:r>
    </w:p>
    <w:p w14:paraId="7D9B301C" w14:textId="77777777" w:rsidR="00900E40" w:rsidRPr="000F6666" w:rsidRDefault="00900E40" w:rsidP="00D15206">
      <w:pPr>
        <w:ind w:firstLine="567"/>
        <w:jc w:val="both"/>
        <w:rPr>
          <w:rFonts w:cs="Arial"/>
          <w:b/>
          <w:bCs/>
        </w:rPr>
      </w:pPr>
      <w:r w:rsidRPr="000F6666">
        <w:rPr>
          <w:rFonts w:cs="Arial"/>
          <w:b/>
          <w:bCs/>
        </w:rPr>
        <w:t xml:space="preserve">Part A </w:t>
      </w:r>
      <w:r w:rsidR="00241481" w:rsidRPr="000F6666">
        <w:rPr>
          <w:rFonts w:cs="Arial"/>
          <w:b/>
          <w:bCs/>
        </w:rPr>
        <w:t xml:space="preserve">Procurement Process </w:t>
      </w:r>
      <w:r w:rsidR="001502E6" w:rsidRPr="000F6666">
        <w:rPr>
          <w:rFonts w:cs="Arial"/>
          <w:b/>
          <w:bCs/>
        </w:rPr>
        <w:t xml:space="preserve">Guidelines </w:t>
      </w:r>
    </w:p>
    <w:p w14:paraId="4591A24D" w14:textId="77777777" w:rsidR="00D15206" w:rsidRPr="000F6666" w:rsidRDefault="00C63FFB" w:rsidP="006E26B0">
      <w:pPr>
        <w:ind w:left="567"/>
        <w:jc w:val="both"/>
        <w:rPr>
          <w:rFonts w:cs="Arial"/>
        </w:rPr>
      </w:pPr>
      <w:r w:rsidRPr="000F6666">
        <w:rPr>
          <w:rFonts w:cs="Arial"/>
        </w:rPr>
        <w:t>Part A</w:t>
      </w:r>
      <w:r w:rsidR="00241481" w:rsidRPr="000F6666">
        <w:rPr>
          <w:rFonts w:cs="Arial"/>
        </w:rPr>
        <w:t xml:space="preserve"> contains general information </w:t>
      </w:r>
      <w:r w:rsidR="00A27A85" w:rsidRPr="000F6666">
        <w:rPr>
          <w:rFonts w:cs="Arial"/>
        </w:rPr>
        <w:t xml:space="preserve">about </w:t>
      </w:r>
      <w:r w:rsidR="009B3D91" w:rsidRPr="000F6666">
        <w:rPr>
          <w:rFonts w:cs="Arial"/>
        </w:rPr>
        <w:t xml:space="preserve">the </w:t>
      </w:r>
      <w:r w:rsidR="00241481" w:rsidRPr="000F6666">
        <w:rPr>
          <w:rFonts w:cs="Arial"/>
        </w:rPr>
        <w:t>Procurement Process</w:t>
      </w:r>
      <w:r w:rsidR="009B3D91" w:rsidRPr="000F6666">
        <w:rPr>
          <w:rFonts w:cs="Arial"/>
        </w:rPr>
        <w:t xml:space="preserve"> </w:t>
      </w:r>
      <w:r w:rsidR="00241481" w:rsidRPr="000F6666">
        <w:rPr>
          <w:rFonts w:cs="Arial"/>
        </w:rPr>
        <w:t xml:space="preserve">and </w:t>
      </w:r>
      <w:r w:rsidR="009B3D91" w:rsidRPr="000F6666">
        <w:rPr>
          <w:rFonts w:cs="Arial"/>
        </w:rPr>
        <w:t>how You can make a</w:t>
      </w:r>
      <w:r w:rsidR="00C24B94" w:rsidRPr="000F6666">
        <w:rPr>
          <w:rFonts w:cs="Arial"/>
        </w:rPr>
        <w:t>n Offer</w:t>
      </w:r>
      <w:r w:rsidR="00241481" w:rsidRPr="000F6666">
        <w:rPr>
          <w:rFonts w:cs="Arial"/>
        </w:rPr>
        <w:t xml:space="preserve">. </w:t>
      </w:r>
    </w:p>
    <w:p w14:paraId="7F0C2ED3" w14:textId="77777777" w:rsidR="00900E40" w:rsidRPr="000F6666" w:rsidRDefault="00900E40" w:rsidP="00D15206">
      <w:pPr>
        <w:ind w:firstLine="567"/>
        <w:jc w:val="both"/>
        <w:rPr>
          <w:rFonts w:cs="Arial"/>
          <w:b/>
          <w:bCs/>
        </w:rPr>
      </w:pPr>
      <w:r w:rsidRPr="000F6666">
        <w:rPr>
          <w:rFonts w:cs="Arial"/>
          <w:b/>
          <w:bCs/>
        </w:rPr>
        <w:t xml:space="preserve">Part B </w:t>
      </w:r>
      <w:r w:rsidR="00241481" w:rsidRPr="000F6666">
        <w:rPr>
          <w:rFonts w:cs="Arial"/>
          <w:b/>
          <w:bCs/>
        </w:rPr>
        <w:t>Specification</w:t>
      </w:r>
    </w:p>
    <w:p w14:paraId="116D401A" w14:textId="77777777" w:rsidR="00241481" w:rsidRPr="000F6666" w:rsidRDefault="00C63FFB" w:rsidP="006E26B0">
      <w:pPr>
        <w:ind w:firstLine="567"/>
        <w:jc w:val="both"/>
        <w:rPr>
          <w:rFonts w:cs="Arial"/>
        </w:rPr>
      </w:pPr>
      <w:r w:rsidRPr="000F6666">
        <w:rPr>
          <w:rFonts w:cs="Arial"/>
        </w:rPr>
        <w:t>Part B</w:t>
      </w:r>
      <w:r w:rsidR="00241481" w:rsidRPr="000F6666">
        <w:rPr>
          <w:rFonts w:cs="Arial"/>
        </w:rPr>
        <w:t xml:space="preserve"> </w:t>
      </w:r>
      <w:r w:rsidRPr="000F6666">
        <w:rPr>
          <w:rFonts w:eastAsia="Times"/>
        </w:rPr>
        <w:t xml:space="preserve">sets out </w:t>
      </w:r>
      <w:r w:rsidR="00623EB5" w:rsidRPr="000F6666">
        <w:rPr>
          <w:rFonts w:eastAsia="Times"/>
        </w:rPr>
        <w:t xml:space="preserve">the </w:t>
      </w:r>
      <w:r w:rsidR="00E17795">
        <w:t>Government Agency</w:t>
      </w:r>
      <w:r w:rsidR="00623EB5" w:rsidRPr="000F6666">
        <w:t>’s Requirement</w:t>
      </w:r>
      <w:r w:rsidR="00C24B94" w:rsidRPr="000F6666">
        <w:t>s</w:t>
      </w:r>
      <w:r w:rsidR="002673C3" w:rsidRPr="000F6666">
        <w:t xml:space="preserve"> in detail.</w:t>
      </w:r>
      <w:r w:rsidR="00623EB5" w:rsidRPr="000F6666">
        <w:rPr>
          <w:rFonts w:cs="Arial"/>
        </w:rPr>
        <w:t xml:space="preserve"> </w:t>
      </w:r>
    </w:p>
    <w:p w14:paraId="2740EB35" w14:textId="77777777" w:rsidR="00900E40" w:rsidRPr="000F6666" w:rsidRDefault="00900E40" w:rsidP="00D15206">
      <w:pPr>
        <w:ind w:firstLine="567"/>
        <w:jc w:val="both"/>
        <w:rPr>
          <w:rFonts w:cs="Arial"/>
          <w:b/>
          <w:bCs/>
        </w:rPr>
      </w:pPr>
      <w:r w:rsidRPr="000F6666">
        <w:rPr>
          <w:rFonts w:cs="Arial"/>
          <w:b/>
          <w:bCs/>
        </w:rPr>
        <w:t xml:space="preserve">Part C </w:t>
      </w:r>
      <w:r w:rsidR="00241481" w:rsidRPr="000F6666">
        <w:rPr>
          <w:rFonts w:cs="Arial"/>
          <w:b/>
          <w:bCs/>
        </w:rPr>
        <w:t xml:space="preserve">Draft </w:t>
      </w:r>
      <w:r w:rsidR="001F047E" w:rsidRPr="000F6666">
        <w:rPr>
          <w:rFonts w:cs="Arial"/>
          <w:b/>
          <w:bCs/>
        </w:rPr>
        <w:t>Contract</w:t>
      </w:r>
    </w:p>
    <w:p w14:paraId="008C07DB" w14:textId="77777777" w:rsidR="00C63FFB" w:rsidRPr="000F6666" w:rsidRDefault="00C63FFB" w:rsidP="006E26B0">
      <w:pPr>
        <w:ind w:left="567"/>
        <w:jc w:val="both"/>
        <w:rPr>
          <w:rFonts w:cs="Arial"/>
        </w:rPr>
      </w:pPr>
      <w:r w:rsidRPr="000F6666">
        <w:rPr>
          <w:rFonts w:cs="Arial"/>
        </w:rPr>
        <w:t>Part C</w:t>
      </w:r>
      <w:r w:rsidR="00900E40" w:rsidRPr="000F6666">
        <w:rPr>
          <w:rFonts w:cs="Arial"/>
        </w:rPr>
        <w:t xml:space="preserve"> contains the </w:t>
      </w:r>
      <w:r w:rsidRPr="000F6666">
        <w:rPr>
          <w:rFonts w:cs="Arial"/>
        </w:rPr>
        <w:t xml:space="preserve">proposed </w:t>
      </w:r>
      <w:r w:rsidR="00900E40" w:rsidRPr="000F6666">
        <w:rPr>
          <w:rFonts w:cs="Arial"/>
        </w:rPr>
        <w:t xml:space="preserve">terms of </w:t>
      </w:r>
      <w:r w:rsidR="00D66F4C" w:rsidRPr="000F6666">
        <w:rPr>
          <w:rFonts w:cs="Arial"/>
        </w:rPr>
        <w:t>the contract</w:t>
      </w:r>
      <w:r w:rsidR="00900E40" w:rsidRPr="000F6666">
        <w:rPr>
          <w:rFonts w:cs="Arial"/>
        </w:rPr>
        <w:t xml:space="preserve"> that may be </w:t>
      </w:r>
      <w:proofErr w:type="gramStart"/>
      <w:r w:rsidR="00900E40" w:rsidRPr="000F6666">
        <w:rPr>
          <w:rFonts w:cs="Arial"/>
        </w:rPr>
        <w:t>entered into</w:t>
      </w:r>
      <w:proofErr w:type="gramEnd"/>
      <w:r w:rsidR="00900E40" w:rsidRPr="000F6666">
        <w:rPr>
          <w:rFonts w:cs="Arial"/>
        </w:rPr>
        <w:t xml:space="preserve"> </w:t>
      </w:r>
      <w:r w:rsidR="007C449E" w:rsidRPr="000F6666">
        <w:rPr>
          <w:rFonts w:cs="Arial"/>
        </w:rPr>
        <w:t xml:space="preserve">between You and the </w:t>
      </w:r>
      <w:r w:rsidR="00E17795">
        <w:t>Government Agency</w:t>
      </w:r>
      <w:r w:rsidR="007C449E" w:rsidRPr="000F6666">
        <w:rPr>
          <w:rFonts w:cs="Arial"/>
        </w:rPr>
        <w:t xml:space="preserve"> if Your </w:t>
      </w:r>
      <w:r w:rsidR="00C24B94" w:rsidRPr="000F6666">
        <w:rPr>
          <w:rFonts w:cs="Arial"/>
        </w:rPr>
        <w:t>Offer</w:t>
      </w:r>
      <w:r w:rsidR="007C449E" w:rsidRPr="000F6666">
        <w:rPr>
          <w:rFonts w:cs="Arial"/>
        </w:rPr>
        <w:t xml:space="preserve"> is successful.</w:t>
      </w:r>
      <w:r w:rsidR="009B3D91" w:rsidRPr="000F6666" w:rsidDel="007C449E">
        <w:rPr>
          <w:rFonts w:cs="Arial"/>
        </w:rPr>
        <w:t xml:space="preserve"> </w:t>
      </w:r>
    </w:p>
    <w:p w14:paraId="1716077F" w14:textId="77777777" w:rsidR="00900E40" w:rsidRPr="000F6666" w:rsidRDefault="00900E40" w:rsidP="00D15206">
      <w:pPr>
        <w:ind w:firstLine="567"/>
        <w:jc w:val="both"/>
        <w:rPr>
          <w:rFonts w:cs="Arial"/>
          <w:b/>
          <w:bCs/>
        </w:rPr>
      </w:pPr>
      <w:r w:rsidRPr="000F6666">
        <w:rPr>
          <w:rFonts w:cs="Arial"/>
          <w:b/>
          <w:bCs/>
        </w:rPr>
        <w:lastRenderedPageBreak/>
        <w:t xml:space="preserve">Part </w:t>
      </w:r>
      <w:r w:rsidR="00D66F4C" w:rsidRPr="000F6666">
        <w:rPr>
          <w:rFonts w:cs="Arial"/>
          <w:b/>
          <w:bCs/>
        </w:rPr>
        <w:t>D Response</w:t>
      </w:r>
      <w:r w:rsidRPr="000F6666">
        <w:rPr>
          <w:rFonts w:cs="Arial"/>
          <w:b/>
          <w:bCs/>
        </w:rPr>
        <w:t xml:space="preserve"> </w:t>
      </w:r>
    </w:p>
    <w:p w14:paraId="432A49B0" w14:textId="77777777" w:rsidR="00C24B94" w:rsidRPr="000F6666" w:rsidRDefault="00C63FFB" w:rsidP="006E26B0">
      <w:pPr>
        <w:ind w:left="567"/>
        <w:jc w:val="both"/>
        <w:rPr>
          <w:rFonts w:cs="Arial"/>
        </w:rPr>
      </w:pPr>
      <w:r w:rsidRPr="000F6666">
        <w:rPr>
          <w:rFonts w:cs="Arial"/>
        </w:rPr>
        <w:t xml:space="preserve">Part D sets out the </w:t>
      </w:r>
      <w:r w:rsidR="00C76385" w:rsidRPr="000F6666">
        <w:rPr>
          <w:rFonts w:cs="Arial"/>
        </w:rPr>
        <w:t xml:space="preserve">format and </w:t>
      </w:r>
      <w:r w:rsidRPr="000F6666">
        <w:rPr>
          <w:rFonts w:cs="Arial"/>
        </w:rPr>
        <w:t>information</w:t>
      </w:r>
      <w:r w:rsidR="0005566E" w:rsidRPr="000F6666">
        <w:rPr>
          <w:rFonts w:cs="Arial"/>
        </w:rPr>
        <w:t xml:space="preserve"> that</w:t>
      </w:r>
      <w:r w:rsidR="007C449E" w:rsidRPr="000F6666">
        <w:rPr>
          <w:rFonts w:cs="Arial"/>
        </w:rPr>
        <w:t xml:space="preserve"> You are</w:t>
      </w:r>
      <w:r w:rsidRPr="000F6666">
        <w:rPr>
          <w:rFonts w:cs="Arial"/>
        </w:rPr>
        <w:t xml:space="preserve"> required to </w:t>
      </w:r>
      <w:r w:rsidR="007C449E" w:rsidRPr="000F6666">
        <w:rPr>
          <w:rFonts w:cs="Arial"/>
        </w:rPr>
        <w:t xml:space="preserve">provide in Your </w:t>
      </w:r>
      <w:r w:rsidR="00C24B94" w:rsidRPr="000F6666">
        <w:rPr>
          <w:rFonts w:cs="Arial"/>
        </w:rPr>
        <w:t>Offer.</w:t>
      </w:r>
    </w:p>
    <w:p w14:paraId="4859ACE8" w14:textId="77777777" w:rsidR="00C63FFB" w:rsidRPr="000F6666" w:rsidRDefault="007C449E" w:rsidP="006E26B0">
      <w:pPr>
        <w:spacing w:after="360"/>
        <w:ind w:firstLine="567"/>
        <w:jc w:val="both"/>
        <w:rPr>
          <w:rFonts w:cs="Arial"/>
        </w:rPr>
      </w:pPr>
      <w:r w:rsidRPr="000F6666">
        <w:rPr>
          <w:rFonts w:cs="Arial"/>
        </w:rPr>
        <w:t xml:space="preserve">You </w:t>
      </w:r>
      <w:r w:rsidR="009B3D91" w:rsidRPr="000F6666">
        <w:rPr>
          <w:rFonts w:cs="Arial"/>
        </w:rPr>
        <w:t xml:space="preserve">must </w:t>
      </w:r>
      <w:r w:rsidR="00CA588C" w:rsidRPr="000F6666">
        <w:rPr>
          <w:rFonts w:cs="Arial"/>
        </w:rPr>
        <w:t>complete the Part D Response Schedule.</w:t>
      </w:r>
    </w:p>
    <w:p w14:paraId="334B18D9" w14:textId="77777777" w:rsidR="002919A2" w:rsidRPr="000F6666" w:rsidRDefault="00232B79" w:rsidP="00AD341E">
      <w:pPr>
        <w:pStyle w:val="Heading1"/>
        <w:rPr>
          <w:rFonts w:cs="Arial"/>
        </w:rPr>
      </w:pPr>
      <w:bookmarkStart w:id="34" w:name="_Toc434051937"/>
      <w:bookmarkStart w:id="35" w:name="_Toc434052081"/>
      <w:bookmarkStart w:id="36" w:name="_Toc434052224"/>
      <w:bookmarkStart w:id="37" w:name="_Toc434052367"/>
      <w:bookmarkStart w:id="38" w:name="_Toc434054379"/>
      <w:bookmarkStart w:id="39" w:name="_Toc434056088"/>
      <w:bookmarkStart w:id="40" w:name="_Toc434057048"/>
      <w:bookmarkStart w:id="41" w:name="_Toc434057199"/>
      <w:bookmarkStart w:id="42" w:name="_Toc434057349"/>
      <w:bookmarkStart w:id="43" w:name="_Toc435600932"/>
      <w:bookmarkStart w:id="44" w:name="_Toc460230519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0F6666">
        <w:rPr>
          <w:rFonts w:cs="Arial"/>
        </w:rPr>
        <w:t>COMMUNICATION</w:t>
      </w:r>
      <w:bookmarkEnd w:id="44"/>
    </w:p>
    <w:p w14:paraId="63050B21" w14:textId="77777777" w:rsidR="00CA34D4" w:rsidRPr="000F6666" w:rsidRDefault="00CA34D4" w:rsidP="00CA34D4">
      <w:pPr>
        <w:pStyle w:val="Heading2"/>
      </w:pPr>
      <w:bookmarkStart w:id="45" w:name="_Toc460230520"/>
      <w:r w:rsidRPr="000F6666">
        <w:t>Contact Person</w:t>
      </w:r>
      <w:bookmarkEnd w:id="45"/>
    </w:p>
    <w:p w14:paraId="5388EA12" w14:textId="77777777" w:rsidR="002B66E3" w:rsidRPr="000F6666" w:rsidRDefault="00B6757E" w:rsidP="00B6757E">
      <w:pPr>
        <w:keepNext/>
        <w:keepLines/>
        <w:jc w:val="both"/>
        <w:rPr>
          <w:szCs w:val="22"/>
        </w:rPr>
      </w:pPr>
      <w:r w:rsidRPr="000F6666">
        <w:rPr>
          <w:rFonts w:cs="Arial"/>
          <w:noProof/>
        </w:rPr>
        <w:t xml:space="preserve">You </w:t>
      </w:r>
      <w:r w:rsidR="00062B15" w:rsidRPr="000F6666">
        <w:rPr>
          <w:szCs w:val="22"/>
        </w:rPr>
        <w:t xml:space="preserve">may only communicate with the Contact Person about </w:t>
      </w:r>
      <w:r w:rsidR="002B66E3" w:rsidRPr="000F6666">
        <w:rPr>
          <w:szCs w:val="22"/>
        </w:rPr>
        <w:t xml:space="preserve">this </w:t>
      </w:r>
      <w:r w:rsidR="00C24B94" w:rsidRPr="000F6666">
        <w:rPr>
          <w:szCs w:val="22"/>
        </w:rPr>
        <w:t>Invitation</w:t>
      </w:r>
      <w:r w:rsidR="002B66E3" w:rsidRPr="000F6666">
        <w:rPr>
          <w:szCs w:val="22"/>
        </w:rPr>
        <w:t xml:space="preserve">. </w:t>
      </w:r>
    </w:p>
    <w:p w14:paraId="4688A2C2" w14:textId="77777777" w:rsidR="00CA34D4" w:rsidRPr="000F6666" w:rsidRDefault="00CA34D4" w:rsidP="00CA34D4">
      <w:pPr>
        <w:pStyle w:val="Heading2"/>
        <w:rPr>
          <w:rFonts w:cs="Arial"/>
          <w:noProof/>
        </w:rPr>
      </w:pPr>
      <w:bookmarkStart w:id="46" w:name="_Toc460230521"/>
      <w:r w:rsidRPr="000F6666">
        <w:rPr>
          <w:rFonts w:cs="Arial"/>
          <w:noProof/>
        </w:rPr>
        <w:t>Requests for Clarification</w:t>
      </w:r>
      <w:bookmarkEnd w:id="46"/>
    </w:p>
    <w:p w14:paraId="02D8CDBD" w14:textId="77777777" w:rsidR="00886679" w:rsidRPr="000F6666" w:rsidRDefault="00FD721B" w:rsidP="006E26B0">
      <w:pPr>
        <w:keepNext/>
        <w:keepLines/>
        <w:jc w:val="both"/>
        <w:rPr>
          <w:rFonts w:cs="Arial"/>
          <w:noProof/>
        </w:rPr>
      </w:pPr>
      <w:r>
        <w:rPr>
          <w:szCs w:val="22"/>
        </w:rPr>
        <w:t>Up to</w:t>
      </w:r>
      <w:r w:rsidR="00886679" w:rsidRPr="000F6666">
        <w:rPr>
          <w:szCs w:val="22"/>
        </w:rPr>
        <w:t xml:space="preserve"> </w:t>
      </w:r>
      <w:r>
        <w:rPr>
          <w:szCs w:val="22"/>
        </w:rPr>
        <w:t xml:space="preserve">and including </w:t>
      </w:r>
      <w:r w:rsidR="00886679" w:rsidRPr="000F6666">
        <w:rPr>
          <w:szCs w:val="22"/>
        </w:rPr>
        <w:t xml:space="preserve">the Last Queries Date, </w:t>
      </w:r>
      <w:proofErr w:type="gramStart"/>
      <w:r w:rsidR="00886679" w:rsidRPr="000F6666">
        <w:rPr>
          <w:szCs w:val="22"/>
        </w:rPr>
        <w:t>You</w:t>
      </w:r>
      <w:proofErr w:type="gramEnd"/>
      <w:r w:rsidR="00886679" w:rsidRPr="000F6666">
        <w:rPr>
          <w:szCs w:val="22"/>
        </w:rPr>
        <w:t xml:space="preserve"> may </w:t>
      </w:r>
      <w:r w:rsidR="003113F9">
        <w:rPr>
          <w:szCs w:val="22"/>
        </w:rPr>
        <w:t>submit a query or request for further information in writing to the Contact Person.</w:t>
      </w:r>
      <w:r w:rsidR="003113F9" w:rsidRPr="000F6666" w:rsidDel="003113F9">
        <w:rPr>
          <w:szCs w:val="22"/>
        </w:rPr>
        <w:t xml:space="preserve"> </w:t>
      </w:r>
    </w:p>
    <w:p w14:paraId="5259764B" w14:textId="77777777" w:rsidR="00A21952" w:rsidRPr="000F6666" w:rsidRDefault="00A21952" w:rsidP="006E26B0">
      <w:pPr>
        <w:keepNext/>
        <w:keepLines/>
        <w:jc w:val="both"/>
        <w:rPr>
          <w:rFonts w:cs="Arial"/>
          <w:noProof/>
        </w:rPr>
      </w:pPr>
      <w:r w:rsidRPr="000F6666">
        <w:rPr>
          <w:rFonts w:cs="Arial"/>
          <w:noProof/>
        </w:rPr>
        <w:t xml:space="preserve">The </w:t>
      </w:r>
      <w:r w:rsidR="00E17795">
        <w:t>Government Agency</w:t>
      </w:r>
      <w:r w:rsidRPr="000F6666">
        <w:rPr>
          <w:rFonts w:cs="Arial"/>
          <w:noProof/>
        </w:rPr>
        <w:t xml:space="preserve"> does not guarantee that it will respond to any query, particularly queries received after the Last Queries Date.</w:t>
      </w:r>
    </w:p>
    <w:p w14:paraId="4D1C02A6" w14:textId="77777777" w:rsidR="00062B15" w:rsidRPr="000F6666" w:rsidRDefault="00A21952" w:rsidP="00D15206">
      <w:pPr>
        <w:jc w:val="both"/>
        <w:rPr>
          <w:rFonts w:cs="Arial"/>
          <w:noProof/>
        </w:rPr>
      </w:pPr>
      <w:r w:rsidRPr="000F6666">
        <w:rPr>
          <w:rFonts w:cs="Arial"/>
          <w:noProof/>
        </w:rPr>
        <w:t xml:space="preserve">The </w:t>
      </w:r>
      <w:r w:rsidR="00F62242">
        <w:t xml:space="preserve">Government Agency </w:t>
      </w:r>
      <w:r w:rsidRPr="000F6666">
        <w:rPr>
          <w:rFonts w:cs="Arial"/>
          <w:noProof/>
        </w:rPr>
        <w:t xml:space="preserve">reserves the right in its’ discretion to inform all other </w:t>
      </w:r>
      <w:r w:rsidRPr="000F6666">
        <w:rPr>
          <w:noProof/>
        </w:rPr>
        <w:t>Supplier</w:t>
      </w:r>
      <w:r w:rsidRPr="000F6666">
        <w:rPr>
          <w:rFonts w:cs="Arial"/>
          <w:noProof/>
        </w:rPr>
        <w:t>s of any</w:t>
      </w:r>
      <w:r w:rsidRPr="000F6666">
        <w:rPr>
          <w:noProof/>
        </w:rPr>
        <w:t xml:space="preserve"> </w:t>
      </w:r>
      <w:r w:rsidRPr="000F6666">
        <w:rPr>
          <w:rFonts w:cs="Arial"/>
          <w:noProof/>
        </w:rPr>
        <w:t>question or matter You raise and the response given (but may choose not to do so).</w:t>
      </w:r>
    </w:p>
    <w:p w14:paraId="469E7E42" w14:textId="77777777" w:rsidR="00386BF4" w:rsidRPr="000F6666" w:rsidRDefault="00386BF4" w:rsidP="00386BF4">
      <w:pPr>
        <w:pStyle w:val="BodyTextIndent"/>
        <w:spacing w:before="120" w:after="360"/>
        <w:ind w:left="0"/>
        <w:jc w:val="both"/>
      </w:pPr>
      <w:r w:rsidRPr="000F6666">
        <w:t xml:space="preserve">The </w:t>
      </w:r>
      <w:r w:rsidR="00F62242">
        <w:t xml:space="preserve">Government Agency </w:t>
      </w:r>
      <w:r w:rsidRPr="000F6666">
        <w:t>is not obliged to consider any clarification from You that it considers to be unsolicited or otherwise impermissible.</w:t>
      </w:r>
    </w:p>
    <w:p w14:paraId="495E8FA7" w14:textId="77777777" w:rsidR="00386BF4" w:rsidRDefault="00386BF4" w:rsidP="00386BF4">
      <w:pPr>
        <w:spacing w:after="360"/>
        <w:jc w:val="both"/>
        <w:rPr>
          <w:szCs w:val="22"/>
        </w:rPr>
      </w:pPr>
      <w:r w:rsidRPr="000F6666">
        <w:rPr>
          <w:szCs w:val="22"/>
        </w:rPr>
        <w:t xml:space="preserve">Additional information about this Invitation may be made available at the </w:t>
      </w:r>
      <w:proofErr w:type="gramStart"/>
      <w:r w:rsidRPr="000F6666">
        <w:rPr>
          <w:szCs w:val="22"/>
        </w:rPr>
        <w:t>tenders</w:t>
      </w:r>
      <w:proofErr w:type="gramEnd"/>
      <w:r w:rsidRPr="000F6666">
        <w:rPr>
          <w:szCs w:val="22"/>
        </w:rPr>
        <w:t xml:space="preserve"> page of the SA Tenders and Contracts website (</w:t>
      </w:r>
      <w:hyperlink r:id="rId12" w:history="1">
        <w:r w:rsidRPr="000F6666">
          <w:rPr>
            <w:rStyle w:val="Hyperlink"/>
            <w:szCs w:val="22"/>
          </w:rPr>
          <w:t>www.tenders.sa.gov.au</w:t>
        </w:r>
      </w:hyperlink>
      <w:r w:rsidRPr="000F6666">
        <w:rPr>
          <w:szCs w:val="22"/>
        </w:rPr>
        <w:t>).</w:t>
      </w:r>
    </w:p>
    <w:p w14:paraId="4BB9E62A" w14:textId="77777777" w:rsidR="002919A2" w:rsidRPr="000F6666" w:rsidRDefault="00F8526A" w:rsidP="00274E6A">
      <w:pPr>
        <w:pStyle w:val="Heading2"/>
      </w:pPr>
      <w:bookmarkStart w:id="47" w:name="_Toc435600934"/>
      <w:bookmarkStart w:id="48" w:name="_Toc460230522"/>
      <w:bookmarkEnd w:id="47"/>
      <w:r>
        <w:t xml:space="preserve">Industry </w:t>
      </w:r>
      <w:r w:rsidR="00274E6A" w:rsidRPr="000F6666">
        <w:t>Briefing and Site Visits</w:t>
      </w:r>
      <w:bookmarkEnd w:id="48"/>
    </w:p>
    <w:p w14:paraId="35BFB3B2" w14:textId="77777777" w:rsidR="004F3676" w:rsidRPr="000F6666" w:rsidRDefault="00CA588C" w:rsidP="006E26B0">
      <w:pPr>
        <w:pStyle w:val="BodyTextIndent"/>
        <w:spacing w:before="120"/>
        <w:ind w:left="0"/>
        <w:jc w:val="both"/>
      </w:pPr>
      <w:r w:rsidRPr="000F6666">
        <w:t xml:space="preserve">If specified in the Reference </w:t>
      </w:r>
      <w:proofErr w:type="gramStart"/>
      <w:r w:rsidRPr="000F6666">
        <w:t>Schedule</w:t>
      </w:r>
      <w:proofErr w:type="gramEnd"/>
      <w:r w:rsidRPr="000F6666">
        <w:t xml:space="preserve"> t</w:t>
      </w:r>
      <w:r w:rsidR="004F3676" w:rsidRPr="000F6666">
        <w:t xml:space="preserve">he </w:t>
      </w:r>
      <w:r w:rsidR="00F62242">
        <w:t>Government Agency</w:t>
      </w:r>
      <w:r w:rsidR="007532B1" w:rsidRPr="000F6666">
        <w:t xml:space="preserve"> </w:t>
      </w:r>
      <w:r w:rsidR="002649D0" w:rsidRPr="000F6666">
        <w:t>will hold</w:t>
      </w:r>
      <w:r w:rsidR="004F3676" w:rsidRPr="000F6666">
        <w:t xml:space="preserve"> a</w:t>
      </w:r>
      <w:r w:rsidR="00D02EE1">
        <w:t xml:space="preserve">n industry </w:t>
      </w:r>
      <w:r w:rsidR="004F3676" w:rsidRPr="000F6666">
        <w:t>briefing session</w:t>
      </w:r>
      <w:r w:rsidR="00914A28" w:rsidRPr="000F6666">
        <w:t>/site visit</w:t>
      </w:r>
      <w:r w:rsidR="00756FF4">
        <w:t xml:space="preserve"> related to the </w:t>
      </w:r>
      <w:r w:rsidR="00F62242">
        <w:t>Government Agency</w:t>
      </w:r>
      <w:r w:rsidR="00756FF4">
        <w:t>’s Requirements</w:t>
      </w:r>
      <w:r w:rsidR="004F3676" w:rsidRPr="000F6666">
        <w:t xml:space="preserve">. </w:t>
      </w:r>
    </w:p>
    <w:p w14:paraId="165D96B9" w14:textId="77777777" w:rsidR="00062B15" w:rsidRPr="000F6666" w:rsidRDefault="002773DB" w:rsidP="006E26B0">
      <w:pPr>
        <w:pStyle w:val="BodyTextIndent"/>
        <w:spacing w:before="120"/>
        <w:ind w:left="0"/>
        <w:jc w:val="both"/>
      </w:pPr>
      <w:r w:rsidRPr="000F6666">
        <w:t xml:space="preserve">Your </w:t>
      </w:r>
      <w:r w:rsidR="00914A28" w:rsidRPr="000F6666">
        <w:t>attendance is required where</w:t>
      </w:r>
      <w:r w:rsidR="004F3676" w:rsidRPr="000F6666">
        <w:t xml:space="preserve"> the </w:t>
      </w:r>
      <w:r w:rsidR="00D02EE1">
        <w:t xml:space="preserve">industry </w:t>
      </w:r>
      <w:r w:rsidR="004F3676" w:rsidRPr="000F6666">
        <w:t>briefing session</w:t>
      </w:r>
      <w:r w:rsidR="00914A28" w:rsidRPr="000F6666">
        <w:t>/site visit</w:t>
      </w:r>
      <w:r w:rsidR="00B66522" w:rsidRPr="000F6666">
        <w:t xml:space="preserve"> is specified as mandatory</w:t>
      </w:r>
      <w:r w:rsidR="008E653B">
        <w:t xml:space="preserve"> in the Reference Schedule</w:t>
      </w:r>
      <w:r w:rsidR="00914A28" w:rsidRPr="000F6666">
        <w:t xml:space="preserve">. </w:t>
      </w:r>
    </w:p>
    <w:p w14:paraId="1F6BEFA1" w14:textId="77777777" w:rsidR="00062B15" w:rsidRPr="000F6666" w:rsidRDefault="00914A28" w:rsidP="006E26B0">
      <w:pPr>
        <w:pStyle w:val="BodyTextIndent"/>
        <w:spacing w:before="120"/>
        <w:ind w:left="0"/>
        <w:jc w:val="both"/>
      </w:pPr>
      <w:r w:rsidRPr="000F6666">
        <w:t xml:space="preserve">If </w:t>
      </w:r>
      <w:r w:rsidR="002773DB" w:rsidRPr="000F6666">
        <w:t xml:space="preserve">You fail </w:t>
      </w:r>
      <w:r w:rsidR="004F3676" w:rsidRPr="000F6666">
        <w:t xml:space="preserve">to attend a mandatory </w:t>
      </w:r>
      <w:r w:rsidR="00146F0C">
        <w:t xml:space="preserve">industry </w:t>
      </w:r>
      <w:r w:rsidR="004F3676" w:rsidRPr="000F6666">
        <w:t>briefing session</w:t>
      </w:r>
      <w:r w:rsidRPr="000F6666">
        <w:t>/site visit</w:t>
      </w:r>
      <w:r w:rsidR="004F3676" w:rsidRPr="000F6666">
        <w:t xml:space="preserve">, the </w:t>
      </w:r>
      <w:r w:rsidR="00F62242">
        <w:t>Government Agency</w:t>
      </w:r>
      <w:r w:rsidR="004F3676" w:rsidRPr="000F6666">
        <w:t xml:space="preserve"> may </w:t>
      </w:r>
      <w:r w:rsidRPr="000F6666">
        <w:t>exclude</w:t>
      </w:r>
      <w:r w:rsidR="004F3676" w:rsidRPr="000F6666">
        <w:t xml:space="preserve"> </w:t>
      </w:r>
      <w:r w:rsidR="002773DB" w:rsidRPr="000F6666">
        <w:t>You from further consideration</w:t>
      </w:r>
      <w:r w:rsidR="00062B15" w:rsidRPr="000F6666">
        <w:t>.</w:t>
      </w:r>
      <w:r w:rsidR="002773DB" w:rsidRPr="000F6666">
        <w:t xml:space="preserve"> </w:t>
      </w:r>
    </w:p>
    <w:p w14:paraId="0AD4C4B7" w14:textId="77777777" w:rsidR="007A38A2" w:rsidRPr="000F6666" w:rsidRDefault="005E47A2" w:rsidP="00AD341E">
      <w:pPr>
        <w:pStyle w:val="Heading1"/>
      </w:pPr>
      <w:bookmarkStart w:id="49" w:name="_Toc435600936"/>
      <w:bookmarkStart w:id="50" w:name="_Toc460230523"/>
      <w:bookmarkEnd w:id="49"/>
      <w:r w:rsidRPr="000F6666">
        <w:t>YOUR</w:t>
      </w:r>
      <w:r w:rsidR="00274E6A" w:rsidRPr="000F6666">
        <w:t xml:space="preserve"> </w:t>
      </w:r>
      <w:r w:rsidR="00232B79" w:rsidRPr="000F6666">
        <w:t>OFFER</w:t>
      </w:r>
      <w:bookmarkEnd w:id="50"/>
    </w:p>
    <w:p w14:paraId="1F8B5010" w14:textId="77777777" w:rsidR="00274E6A" w:rsidRPr="000F6666" w:rsidRDefault="00274E6A" w:rsidP="00274E6A">
      <w:pPr>
        <w:pStyle w:val="Heading2"/>
      </w:pPr>
      <w:bookmarkStart w:id="51" w:name="_Toc460230524"/>
      <w:r w:rsidRPr="000F6666">
        <w:t>Format of Offer</w:t>
      </w:r>
      <w:bookmarkEnd w:id="51"/>
    </w:p>
    <w:p w14:paraId="3E8B3667" w14:textId="77777777" w:rsidR="00896ECE" w:rsidRPr="000F6666" w:rsidRDefault="002B66E3" w:rsidP="00896ECE">
      <w:pPr>
        <w:pStyle w:val="BodyTextIndent"/>
        <w:spacing w:before="120" w:after="120"/>
        <w:ind w:left="0"/>
        <w:jc w:val="both"/>
      </w:pPr>
      <w:r w:rsidRPr="000F6666">
        <w:t xml:space="preserve">Your </w:t>
      </w:r>
      <w:r w:rsidR="00C24B94" w:rsidRPr="000F6666">
        <w:t>Offer</w:t>
      </w:r>
      <w:r w:rsidRPr="000F6666">
        <w:t xml:space="preserve"> must be completed using the Part D</w:t>
      </w:r>
      <w:r w:rsidR="00F8526A">
        <w:t xml:space="preserve"> Response Schedule</w:t>
      </w:r>
      <w:r w:rsidRPr="000F6666">
        <w:t xml:space="preserve">, (unless </w:t>
      </w:r>
      <w:r w:rsidR="00D37B9B" w:rsidRPr="000F6666">
        <w:t>You are otherwise directed</w:t>
      </w:r>
      <w:r w:rsidRPr="000F6666">
        <w:t>).</w:t>
      </w:r>
      <w:r w:rsidR="00896ECE" w:rsidRPr="000F6666">
        <w:t xml:space="preserve"> </w:t>
      </w:r>
    </w:p>
    <w:p w14:paraId="7DB2D6EB" w14:textId="77777777" w:rsidR="007A38A2" w:rsidRPr="000F6666" w:rsidRDefault="002B66E3" w:rsidP="006E26B0">
      <w:pPr>
        <w:pStyle w:val="BodyTextIndent"/>
        <w:ind w:left="0"/>
        <w:jc w:val="both"/>
      </w:pPr>
      <w:r w:rsidRPr="000F6666">
        <w:t xml:space="preserve">Your </w:t>
      </w:r>
      <w:r w:rsidR="00C24B94" w:rsidRPr="000F6666">
        <w:t>Offer</w:t>
      </w:r>
      <w:r w:rsidRPr="000F6666">
        <w:t xml:space="preserve"> must</w:t>
      </w:r>
      <w:r w:rsidR="007A38A2" w:rsidRPr="000F6666">
        <w:t>:</w:t>
      </w:r>
    </w:p>
    <w:p w14:paraId="50EBFCD7" w14:textId="77777777" w:rsidR="007A38A2" w:rsidRPr="000F6666" w:rsidRDefault="007A38A2" w:rsidP="001D03FE">
      <w:pPr>
        <w:pStyle w:val="BodyTextIndent"/>
        <w:numPr>
          <w:ilvl w:val="0"/>
          <w:numId w:val="21"/>
        </w:numPr>
        <w:spacing w:after="60"/>
        <w:jc w:val="both"/>
      </w:pPr>
      <w:r w:rsidRPr="000F6666">
        <w:t>be in English</w:t>
      </w:r>
    </w:p>
    <w:p w14:paraId="084FAD89" w14:textId="77777777" w:rsidR="007A38A2" w:rsidRPr="000F6666" w:rsidRDefault="002B66E3" w:rsidP="001D03FE">
      <w:pPr>
        <w:pStyle w:val="BodyTextIndent"/>
        <w:numPr>
          <w:ilvl w:val="0"/>
          <w:numId w:val="21"/>
        </w:numPr>
        <w:spacing w:after="60"/>
        <w:jc w:val="both"/>
      </w:pPr>
      <w:r w:rsidRPr="000F6666">
        <w:t xml:space="preserve">be </w:t>
      </w:r>
      <w:r w:rsidR="007A38A2" w:rsidRPr="000F6666">
        <w:t xml:space="preserve">endorsed by an </w:t>
      </w:r>
      <w:r w:rsidRPr="000F6666">
        <w:t xml:space="preserve">appropriately </w:t>
      </w:r>
      <w:r w:rsidR="007A38A2" w:rsidRPr="000F6666">
        <w:t>authorised officer with any alterations or prices clearly and legibly stated and any alterations initialled</w:t>
      </w:r>
    </w:p>
    <w:p w14:paraId="73C103AF" w14:textId="77777777" w:rsidR="007A38A2" w:rsidRPr="000F6666" w:rsidRDefault="007A38A2" w:rsidP="001D03FE">
      <w:pPr>
        <w:pStyle w:val="BodyTextIndent"/>
        <w:numPr>
          <w:ilvl w:val="0"/>
          <w:numId w:val="21"/>
        </w:numPr>
        <w:spacing w:after="60"/>
        <w:jc w:val="both"/>
      </w:pPr>
      <w:r w:rsidRPr="000F6666">
        <w:t xml:space="preserve">quote prices </w:t>
      </w:r>
      <w:r w:rsidR="00D268DD" w:rsidRPr="000F6666">
        <w:t xml:space="preserve">in Australian Dollars </w:t>
      </w:r>
      <w:r w:rsidRPr="000F6666">
        <w:t xml:space="preserve">that are </w:t>
      </w:r>
      <w:r w:rsidR="001B3BA8" w:rsidRPr="000F6666">
        <w:t xml:space="preserve">GST </w:t>
      </w:r>
      <w:r w:rsidRPr="000F6666">
        <w:t>inclusi</w:t>
      </w:r>
      <w:r w:rsidR="00D37B9B" w:rsidRPr="000F6666">
        <w:t>ve and, in relation to GST, must</w:t>
      </w:r>
      <w:r w:rsidRPr="000F6666">
        <w:t xml:space="preserve"> state where the GST is applicable and show that amount separately</w:t>
      </w:r>
    </w:p>
    <w:p w14:paraId="4EB74324" w14:textId="77777777" w:rsidR="001B3BA8" w:rsidRPr="000F6666" w:rsidRDefault="001B3BA8" w:rsidP="001D03FE">
      <w:pPr>
        <w:pStyle w:val="BodyTextIndent"/>
        <w:numPr>
          <w:ilvl w:val="0"/>
          <w:numId w:val="21"/>
        </w:numPr>
        <w:spacing w:after="60"/>
        <w:jc w:val="both"/>
      </w:pPr>
      <w:r w:rsidRPr="000F6666">
        <w:lastRenderedPageBreak/>
        <w:t>stipulate fixed prices (unless otherwise specifically required or indicated</w:t>
      </w:r>
      <w:r w:rsidR="00EA15A8" w:rsidRPr="000F6666">
        <w:t>)</w:t>
      </w:r>
    </w:p>
    <w:p w14:paraId="67978B93" w14:textId="77777777" w:rsidR="00D268DD" w:rsidRPr="000F6666" w:rsidRDefault="00D268DD" w:rsidP="001D03FE">
      <w:pPr>
        <w:pStyle w:val="BodyTextIndent"/>
        <w:numPr>
          <w:ilvl w:val="0"/>
          <w:numId w:val="21"/>
        </w:numPr>
        <w:spacing w:after="60"/>
        <w:jc w:val="both"/>
      </w:pPr>
      <w:r w:rsidRPr="000F6666">
        <w:t xml:space="preserve">observe word limits where specified as the </w:t>
      </w:r>
      <w:r w:rsidR="00F62242">
        <w:t>Government Agency</w:t>
      </w:r>
      <w:r w:rsidRPr="000F6666">
        <w:t xml:space="preserve"> reserves the right to disregard any part(s) of Your Offer that </w:t>
      </w:r>
      <w:r w:rsidR="00EA15A8" w:rsidRPr="000F6666">
        <w:t>exceed any specified word limit</w:t>
      </w:r>
    </w:p>
    <w:p w14:paraId="3BD27BE4" w14:textId="77777777" w:rsidR="007A38A2" w:rsidRPr="000F6666" w:rsidRDefault="00D268DD" w:rsidP="001D03FE">
      <w:pPr>
        <w:pStyle w:val="BodyTextIndent"/>
        <w:numPr>
          <w:ilvl w:val="0"/>
          <w:numId w:val="21"/>
        </w:numPr>
        <w:jc w:val="both"/>
      </w:pPr>
      <w:r w:rsidRPr="000F6666">
        <w:t xml:space="preserve">be concise and only provide </w:t>
      </w:r>
      <w:r w:rsidR="007A38A2" w:rsidRPr="000F6666">
        <w:t xml:space="preserve">what is </w:t>
      </w:r>
      <w:proofErr w:type="gramStart"/>
      <w:r w:rsidR="007A38A2" w:rsidRPr="000F6666">
        <w:t>sufficient</w:t>
      </w:r>
      <w:proofErr w:type="gramEnd"/>
      <w:r w:rsidR="007A38A2" w:rsidRPr="000F6666">
        <w:t xml:space="preserve"> to present a complete and effective response</w:t>
      </w:r>
      <w:r w:rsidRPr="000F6666">
        <w:t>.</w:t>
      </w:r>
    </w:p>
    <w:p w14:paraId="14E7AC7A" w14:textId="77777777" w:rsidR="00FD721B" w:rsidRPr="000F6666" w:rsidRDefault="00AD5455" w:rsidP="00AD5455">
      <w:pPr>
        <w:pStyle w:val="BodyTextIndent"/>
        <w:spacing w:before="120" w:after="120"/>
        <w:ind w:left="0"/>
        <w:jc w:val="both"/>
      </w:pPr>
      <w:r w:rsidRPr="000F6666">
        <w:t xml:space="preserve">The </w:t>
      </w:r>
      <w:r w:rsidR="00F62242">
        <w:t>Government Agency</w:t>
      </w:r>
      <w:r w:rsidRPr="000F6666">
        <w:t xml:space="preserve"> may disregard any content in an Offer that is illegible.</w:t>
      </w:r>
    </w:p>
    <w:p w14:paraId="16D08536" w14:textId="77777777" w:rsidR="00756FF4" w:rsidRDefault="00756FF4" w:rsidP="00274E6A">
      <w:pPr>
        <w:pStyle w:val="Heading2"/>
      </w:pPr>
      <w:bookmarkStart w:id="52" w:name="_Toc435600938"/>
      <w:bookmarkStart w:id="53" w:name="_Toc460230525"/>
      <w:bookmarkEnd w:id="52"/>
      <w:r>
        <w:t>Conforming Offer</w:t>
      </w:r>
      <w:bookmarkEnd w:id="53"/>
    </w:p>
    <w:p w14:paraId="589327A1" w14:textId="77777777" w:rsidR="00756FF4" w:rsidRPr="00756FF4" w:rsidRDefault="00756FF4" w:rsidP="00756FF4">
      <w:r>
        <w:t>You must submit a Conforming Offer.</w:t>
      </w:r>
    </w:p>
    <w:p w14:paraId="2064427A" w14:textId="77777777" w:rsidR="00482DEC" w:rsidRPr="000F6666" w:rsidRDefault="00232B79" w:rsidP="00274E6A">
      <w:pPr>
        <w:pStyle w:val="Heading2"/>
      </w:pPr>
      <w:bookmarkStart w:id="54" w:name="_Toc460230526"/>
      <w:r w:rsidRPr="000F6666">
        <w:t>A</w:t>
      </w:r>
      <w:r w:rsidR="00274E6A" w:rsidRPr="000F6666">
        <w:t>lternative Offers</w:t>
      </w:r>
      <w:bookmarkEnd w:id="54"/>
    </w:p>
    <w:p w14:paraId="415706E1" w14:textId="77777777" w:rsidR="00482DEC" w:rsidRPr="000F6666" w:rsidRDefault="00BF0586" w:rsidP="006E26B0">
      <w:pPr>
        <w:pStyle w:val="BodyTextIndent"/>
        <w:spacing w:before="120"/>
        <w:ind w:left="0"/>
        <w:jc w:val="both"/>
      </w:pPr>
      <w:r w:rsidRPr="000F6666">
        <w:t xml:space="preserve">You may also submit </w:t>
      </w:r>
      <w:r w:rsidR="00F06C31" w:rsidRPr="000F6666">
        <w:t xml:space="preserve">an </w:t>
      </w:r>
      <w:r w:rsidR="004C5B72" w:rsidRPr="000F6666">
        <w:t xml:space="preserve">additional </w:t>
      </w:r>
      <w:r w:rsidR="00110F53" w:rsidRPr="000F6666">
        <w:t>A</w:t>
      </w:r>
      <w:r w:rsidR="00F06C31" w:rsidRPr="000F6666">
        <w:t xml:space="preserve">lternative </w:t>
      </w:r>
      <w:r w:rsidR="00110F53" w:rsidRPr="000F6666">
        <w:t>O</w:t>
      </w:r>
      <w:r w:rsidR="00F06C31" w:rsidRPr="000F6666">
        <w:t xml:space="preserve">ffer </w:t>
      </w:r>
      <w:r w:rsidR="00110F53" w:rsidRPr="000F6666">
        <w:t>if this option is specified in the Reference Schedule.</w:t>
      </w:r>
      <w:r w:rsidR="007F291C">
        <w:t xml:space="preserve"> When submitting an Alternative Offer, </w:t>
      </w:r>
      <w:proofErr w:type="gramStart"/>
      <w:r w:rsidR="007F291C">
        <w:t>You</w:t>
      </w:r>
      <w:proofErr w:type="gramEnd"/>
      <w:r w:rsidR="007F291C">
        <w:t xml:space="preserve"> are encouraged to consider innovative ways to deliver the Government Agency’s Requirements.</w:t>
      </w:r>
    </w:p>
    <w:p w14:paraId="42AFC74C" w14:textId="77777777" w:rsidR="005B04BD" w:rsidRPr="000F6666" w:rsidRDefault="005B04BD" w:rsidP="006E26B0">
      <w:pPr>
        <w:pStyle w:val="BodyTextIndent"/>
        <w:spacing w:before="120"/>
        <w:ind w:left="0"/>
        <w:jc w:val="both"/>
      </w:pPr>
      <w:r w:rsidRPr="000F6666">
        <w:t xml:space="preserve">Where </w:t>
      </w:r>
      <w:r w:rsidR="00BC1D37" w:rsidRPr="000F6666">
        <w:t xml:space="preserve">You propose an </w:t>
      </w:r>
      <w:r w:rsidR="001B49F8" w:rsidRPr="000F6666">
        <w:t>A</w:t>
      </w:r>
      <w:r w:rsidR="00BC1D37" w:rsidRPr="000F6666">
        <w:t xml:space="preserve">lternative </w:t>
      </w:r>
      <w:r w:rsidR="00C24B94" w:rsidRPr="000F6666">
        <w:t>Offer</w:t>
      </w:r>
      <w:r w:rsidR="00BC1D37" w:rsidRPr="000F6666">
        <w:t xml:space="preserve">, </w:t>
      </w:r>
      <w:r w:rsidR="003765A4" w:rsidRPr="000F6666">
        <w:t>You must</w:t>
      </w:r>
      <w:r w:rsidRPr="000F6666">
        <w:t>:</w:t>
      </w:r>
    </w:p>
    <w:p w14:paraId="6C7D751D" w14:textId="77777777" w:rsidR="004267B3" w:rsidRPr="000F6666" w:rsidRDefault="00135B52" w:rsidP="001D03FE">
      <w:pPr>
        <w:pStyle w:val="BodyTextIndent"/>
        <w:numPr>
          <w:ilvl w:val="0"/>
          <w:numId w:val="12"/>
        </w:numPr>
        <w:spacing w:before="120" w:after="60"/>
        <w:ind w:left="777" w:hanging="357"/>
        <w:jc w:val="both"/>
      </w:pPr>
      <w:r w:rsidRPr="000F6666">
        <w:t>identify, in detail, the proposed alternative approach or solution</w:t>
      </w:r>
    </w:p>
    <w:p w14:paraId="2402D6D1" w14:textId="77777777" w:rsidR="00135B52" w:rsidRPr="000F6666" w:rsidRDefault="00135B52" w:rsidP="001D03FE">
      <w:pPr>
        <w:pStyle w:val="BodyTextIndent"/>
        <w:numPr>
          <w:ilvl w:val="0"/>
          <w:numId w:val="12"/>
        </w:numPr>
        <w:spacing w:before="120" w:after="60"/>
        <w:ind w:left="777" w:hanging="357"/>
        <w:jc w:val="both"/>
      </w:pPr>
      <w:r w:rsidRPr="000F6666">
        <w:t xml:space="preserve">specify </w:t>
      </w:r>
      <w:r w:rsidR="001B49F8" w:rsidRPr="000F6666">
        <w:t xml:space="preserve">how the Alternative Offer differs from the Conforming Offer </w:t>
      </w:r>
      <w:r w:rsidRPr="000F6666">
        <w:t>(including the effect</w:t>
      </w:r>
      <w:r w:rsidR="00D85B68" w:rsidRPr="000F6666">
        <w:t>(s)</w:t>
      </w:r>
      <w:r w:rsidRPr="000F6666">
        <w:t xml:space="preserve"> on any pricing)</w:t>
      </w:r>
    </w:p>
    <w:p w14:paraId="1BF7DE61" w14:textId="77777777" w:rsidR="00135B52" w:rsidRPr="000F6666" w:rsidRDefault="00135B52" w:rsidP="001D03FE">
      <w:pPr>
        <w:pStyle w:val="BodyTextIndent"/>
        <w:numPr>
          <w:ilvl w:val="0"/>
          <w:numId w:val="12"/>
        </w:numPr>
        <w:spacing w:before="120" w:after="60"/>
        <w:ind w:left="777" w:hanging="357"/>
        <w:jc w:val="both"/>
      </w:pPr>
      <w:r w:rsidRPr="000F6666">
        <w:t>state the reasons for each instance of change</w:t>
      </w:r>
    </w:p>
    <w:p w14:paraId="0F1AE989" w14:textId="77777777" w:rsidR="00661C79" w:rsidRPr="000F6666" w:rsidRDefault="00135B52" w:rsidP="001D03FE">
      <w:pPr>
        <w:pStyle w:val="BodyTextIndent"/>
        <w:numPr>
          <w:ilvl w:val="0"/>
          <w:numId w:val="12"/>
        </w:numPr>
        <w:spacing w:before="120" w:after="360"/>
        <w:ind w:left="777" w:hanging="357"/>
        <w:jc w:val="both"/>
      </w:pPr>
      <w:r w:rsidRPr="000F6666">
        <w:t xml:space="preserve">demonstrate how the </w:t>
      </w:r>
      <w:r w:rsidR="001B49F8" w:rsidRPr="000F6666">
        <w:t>A</w:t>
      </w:r>
      <w:r w:rsidRPr="000F6666">
        <w:t xml:space="preserve">lternative </w:t>
      </w:r>
      <w:r w:rsidR="00C24B94" w:rsidRPr="000F6666">
        <w:t>Offer</w:t>
      </w:r>
      <w:r w:rsidRPr="000F6666">
        <w:t xml:space="preserve"> </w:t>
      </w:r>
      <w:r w:rsidR="00BC1D37" w:rsidRPr="000F6666">
        <w:t xml:space="preserve">is beneficial to the </w:t>
      </w:r>
      <w:r w:rsidR="00F62242">
        <w:t>Government Agency</w:t>
      </w:r>
      <w:r w:rsidR="00BC1D37" w:rsidRPr="000F6666">
        <w:t>.</w:t>
      </w:r>
    </w:p>
    <w:p w14:paraId="167DEC63" w14:textId="77777777" w:rsidR="00386BF4" w:rsidRPr="000F6666" w:rsidRDefault="00386BF4" w:rsidP="00386BF4">
      <w:pPr>
        <w:pStyle w:val="Heading2"/>
      </w:pPr>
      <w:bookmarkStart w:id="55" w:name="_Toc460230527"/>
      <w:r w:rsidRPr="000F6666">
        <w:t>Cost of Preparing Your Offer</w:t>
      </w:r>
      <w:bookmarkEnd w:id="55"/>
    </w:p>
    <w:p w14:paraId="77E24D9B" w14:textId="77777777" w:rsidR="00386BF4" w:rsidRPr="000F6666" w:rsidRDefault="00386BF4" w:rsidP="00386BF4">
      <w:pPr>
        <w:pStyle w:val="BodyTextIndent"/>
        <w:spacing w:before="120" w:after="360"/>
        <w:ind w:left="0"/>
        <w:jc w:val="both"/>
      </w:pPr>
      <w:r w:rsidRPr="000F6666">
        <w:t>You are responsible for the cost of preparing and submitting Your Offer</w:t>
      </w:r>
      <w:r w:rsidR="0074555D">
        <w:t>(s)</w:t>
      </w:r>
      <w:r w:rsidRPr="000F6666">
        <w:t xml:space="preserve"> and all other costs arising from </w:t>
      </w:r>
      <w:r w:rsidR="000316DF" w:rsidRPr="000F6666">
        <w:t xml:space="preserve">Your </w:t>
      </w:r>
      <w:r w:rsidRPr="000F6666">
        <w:t>participation in the Procurement Process.</w:t>
      </w:r>
    </w:p>
    <w:p w14:paraId="3FC823A0" w14:textId="77777777" w:rsidR="007A38A2" w:rsidRPr="000F6666" w:rsidRDefault="00232B79" w:rsidP="00AD341E">
      <w:pPr>
        <w:pStyle w:val="Heading1"/>
      </w:pPr>
      <w:bookmarkStart w:id="56" w:name="_Toc435600940"/>
      <w:bookmarkStart w:id="57" w:name="_Toc460230528"/>
      <w:bookmarkEnd w:id="56"/>
      <w:r w:rsidRPr="000F6666">
        <w:t>LODGING AN OFFER</w:t>
      </w:r>
      <w:bookmarkEnd w:id="57"/>
    </w:p>
    <w:p w14:paraId="7C0B95C0" w14:textId="77777777" w:rsidR="007A38A2" w:rsidRPr="000F6666" w:rsidRDefault="007A38A2" w:rsidP="006E26B0">
      <w:pPr>
        <w:pStyle w:val="BodyTextIndent"/>
        <w:spacing w:before="120"/>
        <w:ind w:left="0"/>
        <w:jc w:val="both"/>
      </w:pPr>
      <w:r w:rsidRPr="000F6666">
        <w:t xml:space="preserve">The Closing </w:t>
      </w:r>
      <w:r w:rsidR="00F8526A">
        <w:t xml:space="preserve">Date and </w:t>
      </w:r>
      <w:r w:rsidRPr="000F6666">
        <w:t xml:space="preserve">Time for </w:t>
      </w:r>
      <w:r w:rsidR="007E6C43" w:rsidRPr="000F6666">
        <w:t>lodging</w:t>
      </w:r>
      <w:r w:rsidR="00B62B15" w:rsidRPr="000F6666">
        <w:t xml:space="preserve"> </w:t>
      </w:r>
      <w:r w:rsidR="002B2D99" w:rsidRPr="000F6666">
        <w:t xml:space="preserve">Your </w:t>
      </w:r>
      <w:r w:rsidR="00C24B94" w:rsidRPr="000F6666">
        <w:t>Offer</w:t>
      </w:r>
      <w:r w:rsidR="0074555D">
        <w:t>(s)</w:t>
      </w:r>
      <w:r w:rsidR="00B62B15" w:rsidRPr="000F6666">
        <w:t xml:space="preserve"> is </w:t>
      </w:r>
      <w:r w:rsidRPr="000F6666">
        <w:t xml:space="preserve">nominated in the Reference Schedule. </w:t>
      </w:r>
      <w:r w:rsidR="00896ECE" w:rsidRPr="000F6666">
        <w:t xml:space="preserve">The </w:t>
      </w:r>
      <w:r w:rsidR="00F62242">
        <w:t>Government Agency</w:t>
      </w:r>
      <w:r w:rsidR="00896ECE" w:rsidRPr="000F6666">
        <w:t xml:space="preserve"> may extend the Closing </w:t>
      </w:r>
      <w:r w:rsidR="007143C6">
        <w:t xml:space="preserve">Date and </w:t>
      </w:r>
      <w:r w:rsidR="00896ECE" w:rsidRPr="000F6666">
        <w:t>Time in its absolute discretion.</w:t>
      </w:r>
    </w:p>
    <w:p w14:paraId="637CE4C7" w14:textId="77777777" w:rsidR="00EF14FB" w:rsidRPr="000F6666" w:rsidRDefault="00EF14FB" w:rsidP="00EF14FB">
      <w:pPr>
        <w:pStyle w:val="Heading2"/>
      </w:pPr>
      <w:bookmarkStart w:id="58" w:name="_Toc434057054"/>
      <w:bookmarkStart w:id="59" w:name="_Toc434057205"/>
      <w:bookmarkStart w:id="60" w:name="_Toc434057355"/>
      <w:bookmarkStart w:id="61" w:name="_Toc460230529"/>
      <w:bookmarkEnd w:id="58"/>
      <w:bookmarkEnd w:id="59"/>
      <w:bookmarkEnd w:id="60"/>
      <w:r w:rsidRPr="000F6666">
        <w:t>Internet</w:t>
      </w:r>
      <w:bookmarkEnd w:id="61"/>
    </w:p>
    <w:p w14:paraId="49619436" w14:textId="77777777" w:rsidR="00EF14FB" w:rsidRPr="000F6666" w:rsidRDefault="00EF14FB" w:rsidP="00EF14FB">
      <w:pPr>
        <w:pStyle w:val="BodyTextIndent"/>
        <w:spacing w:before="120"/>
        <w:ind w:left="0"/>
        <w:jc w:val="both"/>
      </w:pPr>
      <w:r w:rsidRPr="000F6666">
        <w:t xml:space="preserve">If You are lodging </w:t>
      </w:r>
      <w:r>
        <w:t xml:space="preserve">an </w:t>
      </w:r>
      <w:r w:rsidRPr="000F6666">
        <w:t xml:space="preserve">Offer via the </w:t>
      </w:r>
      <w:r>
        <w:t>I</w:t>
      </w:r>
      <w:r w:rsidRPr="000F6666">
        <w:t xml:space="preserve">nternet You must satisfy the requirements for </w:t>
      </w:r>
      <w:r>
        <w:t>I</w:t>
      </w:r>
      <w:r w:rsidRPr="000F6666">
        <w:t xml:space="preserve">nternet lodgement specified in the Reference Schedule. </w:t>
      </w:r>
    </w:p>
    <w:p w14:paraId="3F7FC75D" w14:textId="77777777" w:rsidR="00EF14FB" w:rsidRPr="000F6666" w:rsidRDefault="00EF14FB" w:rsidP="00EF14FB">
      <w:pPr>
        <w:pStyle w:val="BodyTextIndent"/>
        <w:spacing w:before="120"/>
        <w:ind w:left="0"/>
        <w:jc w:val="both"/>
      </w:pPr>
      <w:r w:rsidRPr="000F6666">
        <w:t xml:space="preserve">You must virus check </w:t>
      </w:r>
      <w:r>
        <w:t xml:space="preserve">any </w:t>
      </w:r>
      <w:r w:rsidRPr="000F6666">
        <w:t>Offer (including all constituent files and/or documents) before lodging via the internet.</w:t>
      </w:r>
    </w:p>
    <w:p w14:paraId="24101C45" w14:textId="77777777" w:rsidR="00EF14FB" w:rsidRDefault="00EF14FB" w:rsidP="00EF14FB">
      <w:pPr>
        <w:pStyle w:val="BodyTextIndent"/>
        <w:spacing w:before="120"/>
        <w:ind w:left="3"/>
        <w:jc w:val="both"/>
      </w:pPr>
      <w:r w:rsidRPr="000F6666">
        <w:t xml:space="preserve">You are encouraged to lodge Your Offer at least two hours before the Closing </w:t>
      </w:r>
      <w:r>
        <w:t xml:space="preserve">Date and </w:t>
      </w:r>
      <w:r w:rsidRPr="000F6666">
        <w:t xml:space="preserve">Time. </w:t>
      </w:r>
    </w:p>
    <w:p w14:paraId="1919429C" w14:textId="77777777" w:rsidR="00EF14FB" w:rsidRDefault="00EF14FB" w:rsidP="00EF14FB">
      <w:pPr>
        <w:pStyle w:val="BodyTextIndent"/>
        <w:spacing w:before="120"/>
        <w:ind w:left="3"/>
        <w:jc w:val="both"/>
      </w:pPr>
      <w:r w:rsidRPr="000F6666">
        <w:t xml:space="preserve">Where an Offer is lodged via the </w:t>
      </w:r>
      <w:r>
        <w:t>I</w:t>
      </w:r>
      <w:r w:rsidRPr="000F6666">
        <w:t xml:space="preserve">nternet, each lodgement will be regarded as full and complete. If You need to modify a single document or a group of documents, </w:t>
      </w:r>
      <w:proofErr w:type="gramStart"/>
      <w:r w:rsidRPr="000F6666">
        <w:t>You</w:t>
      </w:r>
      <w:proofErr w:type="gramEnd"/>
      <w:r w:rsidRPr="000F6666">
        <w:t xml:space="preserve"> will need to submit all documents again.</w:t>
      </w:r>
    </w:p>
    <w:p w14:paraId="791D0F58" w14:textId="77777777" w:rsidR="00EF14FB" w:rsidRPr="000F6666" w:rsidRDefault="00EF14FB" w:rsidP="00EF14FB">
      <w:pPr>
        <w:pStyle w:val="BodyTextIndent"/>
        <w:spacing w:before="120"/>
        <w:ind w:left="3"/>
        <w:jc w:val="both"/>
      </w:pPr>
      <w:r>
        <w:t xml:space="preserve">Offer(s) lodged via the Internet cannot exceed </w:t>
      </w:r>
      <w:r w:rsidR="00E01A20">
        <w:t>20</w:t>
      </w:r>
      <w:r>
        <w:t>MB.</w:t>
      </w:r>
    </w:p>
    <w:p w14:paraId="6AE29768" w14:textId="77777777" w:rsidR="00886679" w:rsidRPr="000F6666" w:rsidRDefault="00886679" w:rsidP="00886679">
      <w:pPr>
        <w:pStyle w:val="Heading2"/>
      </w:pPr>
      <w:bookmarkStart w:id="62" w:name="_Toc460230530"/>
      <w:r w:rsidRPr="000F6666">
        <w:lastRenderedPageBreak/>
        <w:t>Hardcopy</w:t>
      </w:r>
      <w:bookmarkEnd w:id="62"/>
      <w:r w:rsidRPr="000F6666">
        <w:t xml:space="preserve"> </w:t>
      </w:r>
    </w:p>
    <w:p w14:paraId="11D7551D" w14:textId="77777777" w:rsidR="00886679" w:rsidRPr="000F6666" w:rsidRDefault="00886679" w:rsidP="00886679">
      <w:pPr>
        <w:pStyle w:val="BodyTextIndent"/>
        <w:spacing w:before="120" w:after="120"/>
        <w:ind w:left="0"/>
        <w:jc w:val="both"/>
      </w:pPr>
      <w:r w:rsidRPr="000F6666">
        <w:t xml:space="preserve">If You </w:t>
      </w:r>
      <w:r w:rsidR="0074555D">
        <w:t>lodge an</w:t>
      </w:r>
      <w:r w:rsidRPr="000F6666">
        <w:t xml:space="preserve"> Offer in hardcopy </w:t>
      </w:r>
      <w:r w:rsidR="0074555D">
        <w:t>Y</w:t>
      </w:r>
      <w:r w:rsidR="0074555D" w:rsidRPr="000F6666">
        <w:t xml:space="preserve">ou </w:t>
      </w:r>
      <w:r w:rsidRPr="000F6666">
        <w:t>must satisfy the requirements for hardcopy lodgement identified in the Reference Schedule.</w:t>
      </w:r>
    </w:p>
    <w:p w14:paraId="0CE8F568" w14:textId="77777777" w:rsidR="00886679" w:rsidRPr="000F6666" w:rsidRDefault="0074555D" w:rsidP="00886679">
      <w:pPr>
        <w:pStyle w:val="BodyTextIndent"/>
        <w:spacing w:before="120" w:after="120"/>
        <w:ind w:left="3"/>
        <w:jc w:val="both"/>
      </w:pPr>
      <w:r>
        <w:t xml:space="preserve">Any </w:t>
      </w:r>
      <w:r w:rsidR="00886679" w:rsidRPr="000F6666">
        <w:t>Offer must be:</w:t>
      </w:r>
    </w:p>
    <w:p w14:paraId="601B4F47" w14:textId="77777777" w:rsidR="00886679" w:rsidRPr="000F6666" w:rsidRDefault="00886679" w:rsidP="00886679">
      <w:pPr>
        <w:pStyle w:val="BodyTextIndent"/>
        <w:numPr>
          <w:ilvl w:val="0"/>
          <w:numId w:val="13"/>
        </w:numPr>
        <w:spacing w:before="120" w:after="120"/>
        <w:jc w:val="both"/>
      </w:pPr>
      <w:r w:rsidRPr="000F6666">
        <w:t>prominently endorsed with its Reference Number and the Closing</w:t>
      </w:r>
      <w:r w:rsidR="007143C6">
        <w:t xml:space="preserve"> Date and</w:t>
      </w:r>
      <w:r w:rsidRPr="000F6666">
        <w:t xml:space="preserve"> Time</w:t>
      </w:r>
    </w:p>
    <w:p w14:paraId="12BD2EFD" w14:textId="77777777" w:rsidR="00886679" w:rsidRPr="000F6666" w:rsidRDefault="00886679" w:rsidP="00886679">
      <w:pPr>
        <w:pStyle w:val="BodyTextIndent"/>
        <w:numPr>
          <w:ilvl w:val="0"/>
          <w:numId w:val="13"/>
        </w:numPr>
        <w:spacing w:before="120" w:after="120"/>
        <w:jc w:val="both"/>
      </w:pPr>
      <w:r w:rsidRPr="000F6666">
        <w:t>enclosed in a sealed envelope</w:t>
      </w:r>
    </w:p>
    <w:p w14:paraId="7EC04B5D" w14:textId="77777777" w:rsidR="00886679" w:rsidRPr="000F6666" w:rsidRDefault="00886679" w:rsidP="00886679">
      <w:pPr>
        <w:pStyle w:val="BodyTextIndent"/>
        <w:numPr>
          <w:ilvl w:val="0"/>
          <w:numId w:val="13"/>
        </w:numPr>
        <w:spacing w:before="120" w:after="120"/>
        <w:jc w:val="both"/>
      </w:pPr>
      <w:r w:rsidRPr="000F6666">
        <w:t>delivered to the Location by the Closing</w:t>
      </w:r>
      <w:r w:rsidR="007143C6">
        <w:t xml:space="preserve"> Date and</w:t>
      </w:r>
      <w:r w:rsidRPr="000F6666">
        <w:t xml:space="preserve"> Time.</w:t>
      </w:r>
    </w:p>
    <w:p w14:paraId="32183C7A" w14:textId="77777777" w:rsidR="00886679" w:rsidRPr="000F6666" w:rsidRDefault="00886679" w:rsidP="00886679">
      <w:pPr>
        <w:pStyle w:val="BodyTextIndent"/>
        <w:spacing w:before="120" w:after="120"/>
        <w:ind w:left="3"/>
        <w:jc w:val="both"/>
      </w:pPr>
      <w:r w:rsidRPr="000F6666">
        <w:t>You must include the requested number of copies as specified in the Reference Schedule.</w:t>
      </w:r>
      <w:r w:rsidR="00A2135F">
        <w:t xml:space="preserve"> </w:t>
      </w:r>
      <w:r w:rsidRPr="000F6666">
        <w:t>The copies must be numbered and the original must be clearly marked.</w:t>
      </w:r>
    </w:p>
    <w:p w14:paraId="66D4DA60" w14:textId="77777777" w:rsidR="00886679" w:rsidRPr="000F6666" w:rsidRDefault="00886679" w:rsidP="00886679">
      <w:pPr>
        <w:pStyle w:val="BodyTextIndent"/>
        <w:spacing w:before="120" w:after="120"/>
        <w:ind w:left="3"/>
        <w:jc w:val="both"/>
      </w:pPr>
      <w:r w:rsidRPr="000F6666">
        <w:t xml:space="preserve">You may lodge </w:t>
      </w:r>
      <w:r w:rsidR="0074555D">
        <w:t>an</w:t>
      </w:r>
      <w:r w:rsidR="0074555D" w:rsidRPr="000F6666">
        <w:t xml:space="preserve"> </w:t>
      </w:r>
      <w:r w:rsidRPr="000F6666">
        <w:t xml:space="preserve">Offer by postal </w:t>
      </w:r>
      <w:proofErr w:type="gramStart"/>
      <w:r w:rsidRPr="000F6666">
        <w:t>mail</w:t>
      </w:r>
      <w:proofErr w:type="gramEnd"/>
      <w:r w:rsidRPr="000F6666">
        <w:t xml:space="preserve"> but any loss or delay is at </w:t>
      </w:r>
      <w:r w:rsidR="0074555D">
        <w:t>Your</w:t>
      </w:r>
      <w:r w:rsidR="0074555D" w:rsidRPr="000F6666">
        <w:t xml:space="preserve"> </w:t>
      </w:r>
      <w:r w:rsidRPr="000F6666">
        <w:t xml:space="preserve">own risk. </w:t>
      </w:r>
    </w:p>
    <w:p w14:paraId="0ECA8EB6" w14:textId="77777777" w:rsidR="00BB1DEB" w:rsidRPr="000F6666" w:rsidRDefault="001F047E" w:rsidP="00AD341E">
      <w:pPr>
        <w:pStyle w:val="Heading2"/>
      </w:pPr>
      <w:bookmarkStart w:id="63" w:name="_Toc434057056"/>
      <w:bookmarkStart w:id="64" w:name="_Toc434057207"/>
      <w:bookmarkStart w:id="65" w:name="_Toc434057357"/>
      <w:bookmarkStart w:id="66" w:name="_Toc434057058"/>
      <w:bookmarkStart w:id="67" w:name="_Toc434057209"/>
      <w:bookmarkStart w:id="68" w:name="_Toc434057359"/>
      <w:bookmarkStart w:id="69" w:name="_Toc460230531"/>
      <w:bookmarkEnd w:id="63"/>
      <w:bookmarkEnd w:id="64"/>
      <w:bookmarkEnd w:id="65"/>
      <w:bookmarkEnd w:id="66"/>
      <w:bookmarkEnd w:id="67"/>
      <w:bookmarkEnd w:id="68"/>
      <w:r w:rsidRPr="000F6666">
        <w:t>Late Offers</w:t>
      </w:r>
      <w:bookmarkEnd w:id="69"/>
    </w:p>
    <w:p w14:paraId="0BD19CEF" w14:textId="77777777" w:rsidR="001F047E" w:rsidRPr="000F6666" w:rsidRDefault="001F047E" w:rsidP="00BB1DEB">
      <w:pPr>
        <w:pStyle w:val="BodyTextIndent"/>
        <w:spacing w:before="120" w:after="120"/>
        <w:ind w:left="3"/>
        <w:jc w:val="both"/>
      </w:pPr>
      <w:r w:rsidRPr="000F6666">
        <w:t xml:space="preserve">If an Offer is lodged </w:t>
      </w:r>
      <w:r w:rsidR="00857826" w:rsidRPr="000F6666">
        <w:t xml:space="preserve">after the Closing </w:t>
      </w:r>
      <w:r w:rsidR="00D0124B">
        <w:t xml:space="preserve">Date and </w:t>
      </w:r>
      <w:r w:rsidR="00857826" w:rsidRPr="000F6666">
        <w:t>Time</w:t>
      </w:r>
      <w:r w:rsidRPr="000F6666">
        <w:t xml:space="preserve">, it may be ineligible </w:t>
      </w:r>
      <w:r w:rsidR="00D0124B" w:rsidRPr="000F6666">
        <w:t>f</w:t>
      </w:r>
      <w:r w:rsidR="00D0124B">
        <w:t>or</w:t>
      </w:r>
      <w:r w:rsidR="00D0124B" w:rsidRPr="000F6666">
        <w:t xml:space="preserve"> </w:t>
      </w:r>
      <w:r w:rsidRPr="000F6666">
        <w:t xml:space="preserve">consideration </w:t>
      </w:r>
      <w:r w:rsidR="00857826" w:rsidRPr="000F6666">
        <w:t>unless</w:t>
      </w:r>
      <w:r w:rsidRPr="000F6666">
        <w:t>:</w:t>
      </w:r>
    </w:p>
    <w:p w14:paraId="037E34E0" w14:textId="77777777" w:rsidR="00F06C31" w:rsidRPr="000F6666" w:rsidRDefault="00857826" w:rsidP="001D03FE">
      <w:pPr>
        <w:pStyle w:val="BodyTextIndent"/>
        <w:numPr>
          <w:ilvl w:val="0"/>
          <w:numId w:val="14"/>
        </w:numPr>
        <w:spacing w:before="120" w:after="120"/>
        <w:jc w:val="both"/>
      </w:pPr>
      <w:r w:rsidRPr="000F6666">
        <w:t xml:space="preserve">the </w:t>
      </w:r>
      <w:r w:rsidR="00F62242">
        <w:t>Government Agency</w:t>
      </w:r>
      <w:r w:rsidRPr="000F6666">
        <w:t xml:space="preserve"> determines in its sole discretion that the </w:t>
      </w:r>
      <w:r w:rsidR="00F62242">
        <w:t xml:space="preserve">Government Agency </w:t>
      </w:r>
      <w:r w:rsidRPr="000F6666">
        <w:t xml:space="preserve">has caused or contributed to the failure to lodge by the Closing </w:t>
      </w:r>
      <w:r w:rsidR="00960AD8">
        <w:t xml:space="preserve">Date and </w:t>
      </w:r>
      <w:r w:rsidRPr="000F6666">
        <w:t>Time</w:t>
      </w:r>
      <w:r w:rsidR="00F06C31" w:rsidRPr="000F6666">
        <w:t>; or</w:t>
      </w:r>
    </w:p>
    <w:p w14:paraId="1BBF23C2" w14:textId="77777777" w:rsidR="00F06C31" w:rsidRPr="000F6666" w:rsidRDefault="00F06C31" w:rsidP="001D03FE">
      <w:pPr>
        <w:pStyle w:val="BodyTextIndent"/>
        <w:numPr>
          <w:ilvl w:val="0"/>
          <w:numId w:val="14"/>
        </w:numPr>
        <w:spacing w:before="120" w:after="120"/>
        <w:jc w:val="both"/>
      </w:pPr>
      <w:r w:rsidRPr="000F6666">
        <w:t xml:space="preserve">the </w:t>
      </w:r>
      <w:r w:rsidR="00F62242">
        <w:t xml:space="preserve">Government Agency </w:t>
      </w:r>
      <w:r w:rsidRPr="000F6666">
        <w:t>decides that exceptional circumstances exist which warrant consideration of the late Offer and that acceptance of the late Offer does not compromise the integrity of the Procurement Process</w:t>
      </w:r>
      <w:r w:rsidR="00857826" w:rsidRPr="000F6666">
        <w:t>.</w:t>
      </w:r>
    </w:p>
    <w:p w14:paraId="0ECB8DAA" w14:textId="77777777" w:rsidR="00A73273" w:rsidRPr="000F6666" w:rsidRDefault="00A73273" w:rsidP="00AD341E">
      <w:pPr>
        <w:pStyle w:val="Heading2"/>
      </w:pPr>
      <w:bookmarkStart w:id="70" w:name="_Toc434057060"/>
      <w:bookmarkStart w:id="71" w:name="_Toc434057211"/>
      <w:bookmarkStart w:id="72" w:name="_Toc434057361"/>
      <w:bookmarkStart w:id="73" w:name="_Toc434057061"/>
      <w:bookmarkStart w:id="74" w:name="_Toc434057212"/>
      <w:bookmarkStart w:id="75" w:name="_Toc434057362"/>
      <w:bookmarkStart w:id="76" w:name="_Toc460230532"/>
      <w:bookmarkEnd w:id="70"/>
      <w:bookmarkEnd w:id="71"/>
      <w:bookmarkEnd w:id="72"/>
      <w:bookmarkEnd w:id="73"/>
      <w:bookmarkEnd w:id="74"/>
      <w:bookmarkEnd w:id="75"/>
      <w:r w:rsidRPr="000F6666">
        <w:t>Validity</w:t>
      </w:r>
      <w:bookmarkEnd w:id="76"/>
      <w:r w:rsidRPr="000F6666">
        <w:t xml:space="preserve"> </w:t>
      </w:r>
    </w:p>
    <w:p w14:paraId="32067179" w14:textId="77777777" w:rsidR="00A73273" w:rsidRPr="000F6666" w:rsidRDefault="00B66085" w:rsidP="00BB1DEB">
      <w:pPr>
        <w:pStyle w:val="BodyTextIndent"/>
        <w:spacing w:before="120" w:after="120"/>
        <w:ind w:left="3"/>
        <w:jc w:val="both"/>
      </w:pPr>
      <w:r w:rsidRPr="000F6666">
        <w:t>By lodging a</w:t>
      </w:r>
      <w:r w:rsidR="00522623" w:rsidRPr="000F6666">
        <w:t>n</w:t>
      </w:r>
      <w:r w:rsidRPr="000F6666">
        <w:t xml:space="preserve"> </w:t>
      </w:r>
      <w:proofErr w:type="gramStart"/>
      <w:r w:rsidR="00C24B94" w:rsidRPr="000F6666">
        <w:t>Offer</w:t>
      </w:r>
      <w:proofErr w:type="gramEnd"/>
      <w:r w:rsidRPr="000F6666">
        <w:t xml:space="preserve"> You agree that the </w:t>
      </w:r>
      <w:r w:rsidR="00C24B94" w:rsidRPr="000F6666">
        <w:t>Offer</w:t>
      </w:r>
      <w:r w:rsidRPr="000F6666">
        <w:t xml:space="preserve"> will remain open for acceptance by the </w:t>
      </w:r>
      <w:r w:rsidR="00F62242">
        <w:t>Government Agency</w:t>
      </w:r>
      <w:r w:rsidRPr="000F6666">
        <w:t xml:space="preserve"> for</w:t>
      </w:r>
      <w:r w:rsidR="009952BB" w:rsidRPr="000F6666">
        <w:t xml:space="preserve"> the validity </w:t>
      </w:r>
      <w:r w:rsidR="009F5ABD" w:rsidRPr="000F6666">
        <w:t>period specified</w:t>
      </w:r>
      <w:r w:rsidR="009952BB" w:rsidRPr="000F6666">
        <w:t xml:space="preserve"> in the Reference Schedule</w:t>
      </w:r>
      <w:r w:rsidRPr="000F6666">
        <w:t>.</w:t>
      </w:r>
    </w:p>
    <w:p w14:paraId="3C3C0A12" w14:textId="77777777" w:rsidR="0065552D" w:rsidRPr="000F6666" w:rsidRDefault="00F62242" w:rsidP="00AD341E">
      <w:pPr>
        <w:pStyle w:val="Heading2"/>
      </w:pPr>
      <w:bookmarkStart w:id="77" w:name="_Toc434057063"/>
      <w:bookmarkStart w:id="78" w:name="_Toc434057214"/>
      <w:bookmarkStart w:id="79" w:name="_Toc434057364"/>
      <w:bookmarkStart w:id="80" w:name="_Toc460230533"/>
      <w:bookmarkEnd w:id="77"/>
      <w:bookmarkEnd w:id="78"/>
      <w:bookmarkEnd w:id="79"/>
      <w:r>
        <w:t>Government Agency</w:t>
      </w:r>
      <w:r w:rsidR="00916FC5" w:rsidRPr="000F6666">
        <w:t xml:space="preserve">’s </w:t>
      </w:r>
      <w:r w:rsidR="00F06C31" w:rsidRPr="000F6666">
        <w:t>U</w:t>
      </w:r>
      <w:r w:rsidR="0065552D" w:rsidRPr="000F6666">
        <w:t xml:space="preserve">se of </w:t>
      </w:r>
      <w:r w:rsidR="00916FC5" w:rsidRPr="000F6666">
        <w:t xml:space="preserve">Your </w:t>
      </w:r>
      <w:r w:rsidR="00C24B94" w:rsidRPr="000F6666">
        <w:t>Offer</w:t>
      </w:r>
      <w:r w:rsidR="0065552D" w:rsidRPr="000F6666">
        <w:t xml:space="preserve"> Materials</w:t>
      </w:r>
      <w:bookmarkEnd w:id="80"/>
      <w:r w:rsidR="004437A7" w:rsidRPr="000F6666">
        <w:t xml:space="preserve"> </w:t>
      </w:r>
    </w:p>
    <w:p w14:paraId="665B2995" w14:textId="77777777" w:rsidR="0065552D" w:rsidRPr="000F6666" w:rsidRDefault="0065552D" w:rsidP="0065552D">
      <w:pPr>
        <w:pStyle w:val="BodyTextIndent"/>
        <w:spacing w:before="120" w:after="120"/>
        <w:ind w:left="3"/>
        <w:jc w:val="both"/>
      </w:pPr>
      <w:r w:rsidRPr="000F6666">
        <w:t xml:space="preserve">Upon lodgement, </w:t>
      </w:r>
      <w:proofErr w:type="gramStart"/>
      <w:r w:rsidR="002649D0" w:rsidRPr="000F6666">
        <w:t>all of</w:t>
      </w:r>
      <w:proofErr w:type="gramEnd"/>
      <w:r w:rsidRPr="000F6666">
        <w:t xml:space="preserve"> </w:t>
      </w:r>
      <w:r w:rsidR="00703DAA">
        <w:t>Y</w:t>
      </w:r>
      <w:r w:rsidR="00703DAA" w:rsidRPr="000F6666">
        <w:t xml:space="preserve">our </w:t>
      </w:r>
      <w:r w:rsidR="00C24B94" w:rsidRPr="000F6666">
        <w:t>Offer</w:t>
      </w:r>
      <w:r w:rsidRPr="000F6666">
        <w:t xml:space="preserve"> Materials will become the property of the </w:t>
      </w:r>
      <w:r w:rsidR="00CB65AC">
        <w:t>Government Agency</w:t>
      </w:r>
      <w:r w:rsidRPr="000F6666">
        <w:t>.</w:t>
      </w:r>
    </w:p>
    <w:p w14:paraId="52571930" w14:textId="77777777" w:rsidR="0065552D" w:rsidRDefault="0065552D" w:rsidP="006E26B0">
      <w:pPr>
        <w:pStyle w:val="BodyTextIndent"/>
        <w:spacing w:before="120" w:after="360"/>
        <w:ind w:left="6"/>
        <w:jc w:val="both"/>
      </w:pPr>
      <w:r w:rsidRPr="000F6666">
        <w:t>Intellectual Property owned by You or any third parties</w:t>
      </w:r>
      <w:r w:rsidR="00485127">
        <w:t xml:space="preserve"> </w:t>
      </w:r>
      <w:r w:rsidR="00703DAA">
        <w:t>forming part of</w:t>
      </w:r>
      <w:r w:rsidRPr="000F6666">
        <w:t xml:space="preserve"> the </w:t>
      </w:r>
      <w:r w:rsidR="00C24B94" w:rsidRPr="000F6666">
        <w:t>Offer</w:t>
      </w:r>
      <w:r w:rsidR="00703DAA">
        <w:t xml:space="preserve"> Materials</w:t>
      </w:r>
      <w:r w:rsidR="00ED7106" w:rsidRPr="000F6666">
        <w:t xml:space="preserve"> will not pass to the </w:t>
      </w:r>
      <w:r w:rsidR="00CB65AC">
        <w:t>Government Agency</w:t>
      </w:r>
      <w:r w:rsidR="00ED7106" w:rsidRPr="000F6666">
        <w:t xml:space="preserve"> with</w:t>
      </w:r>
      <w:r w:rsidR="00D6505D" w:rsidRPr="000F6666">
        <w:t xml:space="preserve"> the</w:t>
      </w:r>
      <w:r w:rsidR="00ED7106" w:rsidRPr="000F6666">
        <w:t xml:space="preserve"> physical property </w:t>
      </w:r>
      <w:r w:rsidR="00703DAA">
        <w:t>comprising</w:t>
      </w:r>
      <w:r w:rsidR="00703DAA" w:rsidRPr="000F6666">
        <w:t xml:space="preserve"> </w:t>
      </w:r>
      <w:r w:rsidR="00ED7106" w:rsidRPr="000F6666">
        <w:t xml:space="preserve">the </w:t>
      </w:r>
      <w:r w:rsidR="00C24B94" w:rsidRPr="000F6666">
        <w:t>Offer</w:t>
      </w:r>
      <w:r w:rsidR="00ED7106" w:rsidRPr="000F6666">
        <w:t xml:space="preserve"> Materials. However, </w:t>
      </w:r>
      <w:proofErr w:type="gramStart"/>
      <w:r w:rsidR="00ED7106" w:rsidRPr="000F6666">
        <w:t>You</w:t>
      </w:r>
      <w:proofErr w:type="gramEnd"/>
      <w:r w:rsidR="00ED7106" w:rsidRPr="000F6666">
        <w:t xml:space="preserve"> acknowledge and agree that </w:t>
      </w:r>
      <w:r w:rsidR="00DD27DF">
        <w:t>Y</w:t>
      </w:r>
      <w:r w:rsidR="005E4573">
        <w:t>ou</w:t>
      </w:r>
      <w:r w:rsidR="00DD27DF">
        <w:t xml:space="preserve"> have the authority to grant to the </w:t>
      </w:r>
      <w:r w:rsidR="00CB65AC">
        <w:t>Government Agency</w:t>
      </w:r>
      <w:r w:rsidR="00DD27DF">
        <w:t xml:space="preserve"> an irrevocable</w:t>
      </w:r>
      <w:r w:rsidR="00ED7106" w:rsidRPr="000F6666">
        <w:t xml:space="preserve">, royalty free licence to use, reproduce and circulate any copyright material contained in the </w:t>
      </w:r>
      <w:r w:rsidR="00C24B94" w:rsidRPr="000F6666">
        <w:t>Offer</w:t>
      </w:r>
      <w:r w:rsidR="00ED7106" w:rsidRPr="000F6666">
        <w:t xml:space="preserve"> to the extent necessary</w:t>
      </w:r>
      <w:r w:rsidR="00D6505D" w:rsidRPr="000F6666">
        <w:t xml:space="preserve"> to conduct the Evaluation </w:t>
      </w:r>
      <w:r w:rsidR="00ED7106" w:rsidRPr="000F6666">
        <w:t>and in the preparation of any resultant contract.</w:t>
      </w:r>
    </w:p>
    <w:p w14:paraId="726E1B07" w14:textId="77777777" w:rsidR="002B66E3" w:rsidRPr="000F6666" w:rsidRDefault="00232B79" w:rsidP="00AD341E">
      <w:pPr>
        <w:pStyle w:val="Heading1"/>
      </w:pPr>
      <w:bookmarkStart w:id="81" w:name="_Toc435600947"/>
      <w:bookmarkStart w:id="82" w:name="_Toc460230534"/>
      <w:bookmarkEnd w:id="81"/>
      <w:r w:rsidRPr="000F6666">
        <w:t>CONSORTIA AND SUB-CONTRACTING</w:t>
      </w:r>
      <w:bookmarkEnd w:id="82"/>
    </w:p>
    <w:p w14:paraId="050FDE86" w14:textId="77777777" w:rsidR="00F70D90" w:rsidRPr="000F6666" w:rsidRDefault="00F70D90" w:rsidP="00AD341E">
      <w:pPr>
        <w:pStyle w:val="Heading2"/>
      </w:pPr>
      <w:bookmarkStart w:id="83" w:name="_Toc460230535"/>
      <w:r w:rsidRPr="000F6666">
        <w:t>Consortia</w:t>
      </w:r>
      <w:bookmarkEnd w:id="83"/>
    </w:p>
    <w:p w14:paraId="4CD85B46" w14:textId="77777777" w:rsidR="00F70D90" w:rsidRPr="000F6666" w:rsidRDefault="00C747B8" w:rsidP="006E26B0">
      <w:pPr>
        <w:pStyle w:val="BodyTextIndent"/>
        <w:spacing w:before="120"/>
        <w:ind w:left="0"/>
        <w:jc w:val="both"/>
      </w:pPr>
      <w:r w:rsidRPr="000F6666">
        <w:t xml:space="preserve">If You are a member of a consortium then your </w:t>
      </w:r>
      <w:r w:rsidR="00C24B94" w:rsidRPr="000F6666">
        <w:t>Offer</w:t>
      </w:r>
      <w:r w:rsidRPr="000F6666">
        <w:t xml:space="preserve"> must </w:t>
      </w:r>
      <w:r w:rsidR="00B465EA" w:rsidRPr="000F6666">
        <w:t xml:space="preserve">stipulate which part(s) of the </w:t>
      </w:r>
      <w:r w:rsidR="00F62242">
        <w:t>Government Agency</w:t>
      </w:r>
      <w:r w:rsidR="009C569D" w:rsidRPr="000F6666">
        <w:t xml:space="preserve">’s </w:t>
      </w:r>
      <w:r w:rsidR="00F06C31" w:rsidRPr="000F6666">
        <w:t xml:space="preserve">Requirements </w:t>
      </w:r>
      <w:r w:rsidR="00B465EA" w:rsidRPr="000F6666">
        <w:t>that each entity comprising the consortium w</w:t>
      </w:r>
      <w:r w:rsidR="003B5626" w:rsidRPr="000F6666">
        <w:t>ould</w:t>
      </w:r>
      <w:r w:rsidR="00B465EA" w:rsidRPr="000F6666">
        <w:t xml:space="preserve"> provide and how the entities </w:t>
      </w:r>
      <w:r w:rsidR="003B5626" w:rsidRPr="000F6666">
        <w:t xml:space="preserve">would </w:t>
      </w:r>
      <w:r w:rsidR="00A43CB2" w:rsidRPr="000F6666">
        <w:t>relate with each other to ensure full provision of the</w:t>
      </w:r>
      <w:r w:rsidR="009C569D" w:rsidRPr="000F6666">
        <w:t xml:space="preserve"> </w:t>
      </w:r>
      <w:r w:rsidR="00CB65AC">
        <w:t>Government Agency</w:t>
      </w:r>
      <w:r w:rsidR="009C569D" w:rsidRPr="000F6666">
        <w:t>’s Requirements</w:t>
      </w:r>
      <w:r w:rsidR="00A43CB2" w:rsidRPr="000F6666">
        <w:t xml:space="preserve">. All consortium members </w:t>
      </w:r>
      <w:r w:rsidR="00A35C7D">
        <w:t xml:space="preserve">that are not natural persons </w:t>
      </w:r>
      <w:r w:rsidR="00A43CB2" w:rsidRPr="000F6666">
        <w:t xml:space="preserve">are to provide </w:t>
      </w:r>
      <w:r w:rsidR="00640E14" w:rsidRPr="000F6666">
        <w:t xml:space="preserve">details relating to their legal </w:t>
      </w:r>
      <w:r w:rsidR="00A35C7D">
        <w:t xml:space="preserve">nature and any relevant corporate </w:t>
      </w:r>
      <w:r w:rsidR="00640E14" w:rsidRPr="000F6666">
        <w:t>structure.</w:t>
      </w:r>
      <w:r w:rsidR="00F70D90" w:rsidRPr="000F6666">
        <w:t xml:space="preserve"> </w:t>
      </w:r>
    </w:p>
    <w:p w14:paraId="233266CC" w14:textId="77777777" w:rsidR="00DD27DF" w:rsidRPr="000F6666" w:rsidRDefault="002B66E3" w:rsidP="00A2135F">
      <w:pPr>
        <w:pStyle w:val="BodyTextIndent"/>
        <w:spacing w:before="120"/>
        <w:ind w:left="0"/>
        <w:jc w:val="both"/>
      </w:pPr>
      <w:r w:rsidRPr="000F6666">
        <w:t xml:space="preserve">The </w:t>
      </w:r>
      <w:r w:rsidR="00CB65AC">
        <w:t>Government Agency</w:t>
      </w:r>
      <w:r w:rsidRPr="000F6666">
        <w:t xml:space="preserve"> </w:t>
      </w:r>
      <w:r w:rsidR="00640E14" w:rsidRPr="000F6666">
        <w:t xml:space="preserve">will treat You </w:t>
      </w:r>
      <w:r w:rsidRPr="000F6666">
        <w:t xml:space="preserve">as the preferred contact person for </w:t>
      </w:r>
      <w:r w:rsidR="00A35C7D">
        <w:t>any consortium</w:t>
      </w:r>
      <w:r w:rsidR="00A35C7D" w:rsidRPr="000F6666">
        <w:t xml:space="preserve"> </w:t>
      </w:r>
      <w:r w:rsidR="00C24B94" w:rsidRPr="000F6666">
        <w:t>Offer</w:t>
      </w:r>
      <w:r w:rsidRPr="000F6666">
        <w:t>.</w:t>
      </w:r>
    </w:p>
    <w:p w14:paraId="5F9E55D5" w14:textId="77777777" w:rsidR="00F70D90" w:rsidRPr="000F6666" w:rsidRDefault="00F70D90" w:rsidP="00AD341E">
      <w:pPr>
        <w:pStyle w:val="Heading2"/>
      </w:pPr>
      <w:bookmarkStart w:id="84" w:name="_Toc460230536"/>
      <w:r w:rsidRPr="000F6666">
        <w:lastRenderedPageBreak/>
        <w:t>Sub-contracting</w:t>
      </w:r>
      <w:bookmarkEnd w:id="84"/>
    </w:p>
    <w:p w14:paraId="584FAF48" w14:textId="77777777" w:rsidR="002B66E3" w:rsidRPr="000F6666" w:rsidRDefault="00D760EF" w:rsidP="00E91AF2">
      <w:pPr>
        <w:pStyle w:val="BodyTextIndent"/>
        <w:spacing w:before="120"/>
        <w:ind w:left="0"/>
        <w:jc w:val="both"/>
      </w:pPr>
      <w:r w:rsidRPr="000F6666">
        <w:t xml:space="preserve">If Your </w:t>
      </w:r>
      <w:r w:rsidR="00C24B94" w:rsidRPr="000F6666">
        <w:t>Offer</w:t>
      </w:r>
      <w:r w:rsidRPr="000F6666">
        <w:t xml:space="preserve"> relies on a sub-contracting arrangement, then You must stipulate </w:t>
      </w:r>
      <w:r w:rsidR="00427609" w:rsidRPr="000F6666">
        <w:t xml:space="preserve">in Your Offer </w:t>
      </w:r>
      <w:r w:rsidRPr="000F6666">
        <w:t>the tasks that the propose</w:t>
      </w:r>
      <w:r w:rsidR="002649D0" w:rsidRPr="000F6666">
        <w:t>d sub-contractor</w:t>
      </w:r>
      <w:r w:rsidR="00960AD8">
        <w:t>(s)</w:t>
      </w:r>
      <w:r w:rsidR="002649D0" w:rsidRPr="000F6666">
        <w:t xml:space="preserve"> </w:t>
      </w:r>
      <w:r w:rsidR="003B5626" w:rsidRPr="000F6666">
        <w:t xml:space="preserve">would </w:t>
      </w:r>
      <w:r w:rsidR="002649D0" w:rsidRPr="000F6666">
        <w:t>undertake.</w:t>
      </w:r>
      <w:r w:rsidRPr="000F6666">
        <w:t xml:space="preserve"> </w:t>
      </w:r>
      <w:r w:rsidR="00AB74CA" w:rsidRPr="000F6666">
        <w:t>You remain legally responsible for meeting</w:t>
      </w:r>
      <w:r w:rsidRPr="000F6666">
        <w:t xml:space="preserve"> the </w:t>
      </w:r>
      <w:r w:rsidR="00F62242">
        <w:t xml:space="preserve">Government Agency </w:t>
      </w:r>
      <w:r w:rsidRPr="000F6666">
        <w:t>Requirement</w:t>
      </w:r>
      <w:r w:rsidR="00AB74CA" w:rsidRPr="000F6666">
        <w:t>s</w:t>
      </w:r>
      <w:r w:rsidRPr="000F6666">
        <w:t>.</w:t>
      </w:r>
    </w:p>
    <w:p w14:paraId="0404545F" w14:textId="77777777" w:rsidR="00AC606A" w:rsidRPr="000F6666" w:rsidRDefault="00376B24" w:rsidP="00AD341E">
      <w:pPr>
        <w:pStyle w:val="Heading1"/>
      </w:pPr>
      <w:bookmarkStart w:id="85" w:name="_Toc435600952"/>
      <w:bookmarkStart w:id="86" w:name="_Toc434051946"/>
      <w:bookmarkStart w:id="87" w:name="_Toc434052090"/>
      <w:bookmarkStart w:id="88" w:name="_Toc434052233"/>
      <w:bookmarkStart w:id="89" w:name="_Toc434052377"/>
      <w:bookmarkStart w:id="90" w:name="_Toc434054388"/>
      <w:bookmarkStart w:id="91" w:name="_Toc434056097"/>
      <w:bookmarkStart w:id="92" w:name="_Toc434057070"/>
      <w:bookmarkStart w:id="93" w:name="_Toc434057221"/>
      <w:bookmarkStart w:id="94" w:name="_Toc434057371"/>
      <w:bookmarkStart w:id="95" w:name="_Toc434051947"/>
      <w:bookmarkStart w:id="96" w:name="_Toc434052091"/>
      <w:bookmarkStart w:id="97" w:name="_Toc434052234"/>
      <w:bookmarkStart w:id="98" w:name="_Toc434052378"/>
      <w:bookmarkStart w:id="99" w:name="_Toc434054389"/>
      <w:bookmarkStart w:id="100" w:name="_Toc434056098"/>
      <w:bookmarkStart w:id="101" w:name="_Toc434057071"/>
      <w:bookmarkStart w:id="102" w:name="_Toc434057222"/>
      <w:bookmarkStart w:id="103" w:name="_Toc434057372"/>
      <w:bookmarkStart w:id="104" w:name="_Toc434051948"/>
      <w:bookmarkStart w:id="105" w:name="_Toc434052092"/>
      <w:bookmarkStart w:id="106" w:name="_Toc434052235"/>
      <w:bookmarkStart w:id="107" w:name="_Toc434052379"/>
      <w:bookmarkStart w:id="108" w:name="_Toc434054390"/>
      <w:bookmarkStart w:id="109" w:name="_Toc434056099"/>
      <w:bookmarkStart w:id="110" w:name="_Toc434057072"/>
      <w:bookmarkStart w:id="111" w:name="_Toc434057223"/>
      <w:bookmarkStart w:id="112" w:name="_Toc434057373"/>
      <w:bookmarkStart w:id="113" w:name="_Toc434051949"/>
      <w:bookmarkStart w:id="114" w:name="_Toc434052093"/>
      <w:bookmarkStart w:id="115" w:name="_Toc434052236"/>
      <w:bookmarkStart w:id="116" w:name="_Toc434052380"/>
      <w:bookmarkStart w:id="117" w:name="_Toc434054391"/>
      <w:bookmarkStart w:id="118" w:name="_Toc434056100"/>
      <w:bookmarkStart w:id="119" w:name="_Toc434057073"/>
      <w:bookmarkStart w:id="120" w:name="_Toc434057224"/>
      <w:bookmarkStart w:id="121" w:name="_Toc434057374"/>
      <w:bookmarkStart w:id="122" w:name="_Toc434051950"/>
      <w:bookmarkStart w:id="123" w:name="_Toc434052094"/>
      <w:bookmarkStart w:id="124" w:name="_Toc434052237"/>
      <w:bookmarkStart w:id="125" w:name="_Toc434052381"/>
      <w:bookmarkStart w:id="126" w:name="_Toc434054392"/>
      <w:bookmarkStart w:id="127" w:name="_Toc434056101"/>
      <w:bookmarkStart w:id="128" w:name="_Toc434057074"/>
      <w:bookmarkStart w:id="129" w:name="_Toc434057225"/>
      <w:bookmarkStart w:id="130" w:name="_Toc434057375"/>
      <w:bookmarkStart w:id="131" w:name="_Toc434051951"/>
      <w:bookmarkStart w:id="132" w:name="_Toc434052095"/>
      <w:bookmarkStart w:id="133" w:name="_Toc434052238"/>
      <w:bookmarkStart w:id="134" w:name="_Toc434052382"/>
      <w:bookmarkStart w:id="135" w:name="_Toc434054393"/>
      <w:bookmarkStart w:id="136" w:name="_Toc434056102"/>
      <w:bookmarkStart w:id="137" w:name="_Toc434057075"/>
      <w:bookmarkStart w:id="138" w:name="_Toc434057226"/>
      <w:bookmarkStart w:id="139" w:name="_Toc434057376"/>
      <w:bookmarkStart w:id="140" w:name="_Toc434051952"/>
      <w:bookmarkStart w:id="141" w:name="_Toc434052096"/>
      <w:bookmarkStart w:id="142" w:name="_Toc434052239"/>
      <w:bookmarkStart w:id="143" w:name="_Toc434052383"/>
      <w:bookmarkStart w:id="144" w:name="_Toc434054394"/>
      <w:bookmarkStart w:id="145" w:name="_Toc434056103"/>
      <w:bookmarkStart w:id="146" w:name="_Toc434057076"/>
      <w:bookmarkStart w:id="147" w:name="_Toc434057227"/>
      <w:bookmarkStart w:id="148" w:name="_Toc434057377"/>
      <w:bookmarkStart w:id="149" w:name="_Toc434051953"/>
      <w:bookmarkStart w:id="150" w:name="_Toc434052097"/>
      <w:bookmarkStart w:id="151" w:name="_Toc434052240"/>
      <w:bookmarkStart w:id="152" w:name="_Toc434052384"/>
      <w:bookmarkStart w:id="153" w:name="_Toc434054395"/>
      <w:bookmarkStart w:id="154" w:name="_Toc434056104"/>
      <w:bookmarkStart w:id="155" w:name="_Toc434057077"/>
      <w:bookmarkStart w:id="156" w:name="_Toc434057228"/>
      <w:bookmarkStart w:id="157" w:name="_Toc434057378"/>
      <w:bookmarkStart w:id="158" w:name="_Toc434051954"/>
      <w:bookmarkStart w:id="159" w:name="_Toc434052098"/>
      <w:bookmarkStart w:id="160" w:name="_Toc434052241"/>
      <w:bookmarkStart w:id="161" w:name="_Toc434052385"/>
      <w:bookmarkStart w:id="162" w:name="_Toc434054396"/>
      <w:bookmarkStart w:id="163" w:name="_Toc434056105"/>
      <w:bookmarkStart w:id="164" w:name="_Toc434057078"/>
      <w:bookmarkStart w:id="165" w:name="_Toc434057229"/>
      <w:bookmarkStart w:id="166" w:name="_Toc434057379"/>
      <w:bookmarkStart w:id="167" w:name="_Toc434051955"/>
      <w:bookmarkStart w:id="168" w:name="_Toc434052099"/>
      <w:bookmarkStart w:id="169" w:name="_Toc434052242"/>
      <w:bookmarkStart w:id="170" w:name="_Toc434052386"/>
      <w:bookmarkStart w:id="171" w:name="_Toc434054397"/>
      <w:bookmarkStart w:id="172" w:name="_Toc434056106"/>
      <w:bookmarkStart w:id="173" w:name="_Toc434057079"/>
      <w:bookmarkStart w:id="174" w:name="_Toc434057230"/>
      <w:bookmarkStart w:id="175" w:name="_Toc434057380"/>
      <w:bookmarkStart w:id="176" w:name="_Toc434051956"/>
      <w:bookmarkStart w:id="177" w:name="_Toc434052100"/>
      <w:bookmarkStart w:id="178" w:name="_Toc434052243"/>
      <w:bookmarkStart w:id="179" w:name="_Toc434052387"/>
      <w:bookmarkStart w:id="180" w:name="_Toc434054398"/>
      <w:bookmarkStart w:id="181" w:name="_Toc434056107"/>
      <w:bookmarkStart w:id="182" w:name="_Toc434057080"/>
      <w:bookmarkStart w:id="183" w:name="_Toc434057231"/>
      <w:bookmarkStart w:id="184" w:name="_Toc434057381"/>
      <w:bookmarkStart w:id="185" w:name="_Toc434051957"/>
      <w:bookmarkStart w:id="186" w:name="_Toc434052101"/>
      <w:bookmarkStart w:id="187" w:name="_Toc434052244"/>
      <w:bookmarkStart w:id="188" w:name="_Toc434052388"/>
      <w:bookmarkStart w:id="189" w:name="_Toc434054399"/>
      <w:bookmarkStart w:id="190" w:name="_Toc434056108"/>
      <w:bookmarkStart w:id="191" w:name="_Toc434057081"/>
      <w:bookmarkStart w:id="192" w:name="_Toc434057232"/>
      <w:bookmarkStart w:id="193" w:name="_Toc434057382"/>
      <w:bookmarkStart w:id="194" w:name="_Toc434051958"/>
      <w:bookmarkStart w:id="195" w:name="_Toc434052102"/>
      <w:bookmarkStart w:id="196" w:name="_Toc434052245"/>
      <w:bookmarkStart w:id="197" w:name="_Toc434052389"/>
      <w:bookmarkStart w:id="198" w:name="_Toc434054400"/>
      <w:bookmarkStart w:id="199" w:name="_Toc434056109"/>
      <w:bookmarkStart w:id="200" w:name="_Toc434057082"/>
      <w:bookmarkStart w:id="201" w:name="_Toc434057233"/>
      <w:bookmarkStart w:id="202" w:name="_Toc434057383"/>
      <w:bookmarkStart w:id="203" w:name="_Toc434051959"/>
      <w:bookmarkStart w:id="204" w:name="_Toc434052103"/>
      <w:bookmarkStart w:id="205" w:name="_Toc434052246"/>
      <w:bookmarkStart w:id="206" w:name="_Toc434052390"/>
      <w:bookmarkStart w:id="207" w:name="_Toc434054401"/>
      <w:bookmarkStart w:id="208" w:name="_Toc434056110"/>
      <w:bookmarkStart w:id="209" w:name="_Toc434057083"/>
      <w:bookmarkStart w:id="210" w:name="_Toc434057234"/>
      <w:bookmarkStart w:id="211" w:name="_Toc434057384"/>
      <w:bookmarkStart w:id="212" w:name="_Toc434051960"/>
      <w:bookmarkStart w:id="213" w:name="_Toc434052104"/>
      <w:bookmarkStart w:id="214" w:name="_Toc434052247"/>
      <w:bookmarkStart w:id="215" w:name="_Toc434052391"/>
      <w:bookmarkStart w:id="216" w:name="_Toc434054402"/>
      <w:bookmarkStart w:id="217" w:name="_Toc434056111"/>
      <w:bookmarkStart w:id="218" w:name="_Toc434057084"/>
      <w:bookmarkStart w:id="219" w:name="_Toc434057235"/>
      <w:bookmarkStart w:id="220" w:name="_Toc434057385"/>
      <w:bookmarkStart w:id="221" w:name="_Toc434051961"/>
      <w:bookmarkStart w:id="222" w:name="_Toc434052105"/>
      <w:bookmarkStart w:id="223" w:name="_Toc434052248"/>
      <w:bookmarkStart w:id="224" w:name="_Toc434052392"/>
      <w:bookmarkStart w:id="225" w:name="_Toc434054403"/>
      <w:bookmarkStart w:id="226" w:name="_Toc434056112"/>
      <w:bookmarkStart w:id="227" w:name="_Toc434057085"/>
      <w:bookmarkStart w:id="228" w:name="_Toc434057236"/>
      <w:bookmarkStart w:id="229" w:name="_Toc434057386"/>
      <w:bookmarkStart w:id="230" w:name="_Toc434051962"/>
      <w:bookmarkStart w:id="231" w:name="_Toc434052106"/>
      <w:bookmarkStart w:id="232" w:name="_Toc434052249"/>
      <w:bookmarkStart w:id="233" w:name="_Toc434052393"/>
      <w:bookmarkStart w:id="234" w:name="_Toc434054404"/>
      <w:bookmarkStart w:id="235" w:name="_Toc434056113"/>
      <w:bookmarkStart w:id="236" w:name="_Toc434057086"/>
      <w:bookmarkStart w:id="237" w:name="_Toc434057237"/>
      <w:bookmarkStart w:id="238" w:name="_Toc434057387"/>
      <w:bookmarkStart w:id="239" w:name="_Toc434051963"/>
      <w:bookmarkStart w:id="240" w:name="_Toc434052107"/>
      <w:bookmarkStart w:id="241" w:name="_Toc434052250"/>
      <w:bookmarkStart w:id="242" w:name="_Toc434052394"/>
      <w:bookmarkStart w:id="243" w:name="_Toc434054405"/>
      <w:bookmarkStart w:id="244" w:name="_Toc434056114"/>
      <w:bookmarkStart w:id="245" w:name="_Toc434057087"/>
      <w:bookmarkStart w:id="246" w:name="_Toc434057238"/>
      <w:bookmarkStart w:id="247" w:name="_Toc434057388"/>
      <w:bookmarkStart w:id="248" w:name="_Toc434051964"/>
      <w:bookmarkStart w:id="249" w:name="_Toc434052108"/>
      <w:bookmarkStart w:id="250" w:name="_Toc434052251"/>
      <w:bookmarkStart w:id="251" w:name="_Toc434052395"/>
      <w:bookmarkStart w:id="252" w:name="_Toc434054406"/>
      <w:bookmarkStart w:id="253" w:name="_Toc434056115"/>
      <w:bookmarkStart w:id="254" w:name="_Toc434057088"/>
      <w:bookmarkStart w:id="255" w:name="_Toc434057239"/>
      <w:bookmarkStart w:id="256" w:name="_Toc434057389"/>
      <w:bookmarkStart w:id="257" w:name="_Toc434051965"/>
      <w:bookmarkStart w:id="258" w:name="_Toc434052109"/>
      <w:bookmarkStart w:id="259" w:name="_Toc434052252"/>
      <w:bookmarkStart w:id="260" w:name="_Toc434052396"/>
      <w:bookmarkStart w:id="261" w:name="_Toc434054407"/>
      <w:bookmarkStart w:id="262" w:name="_Toc434056116"/>
      <w:bookmarkStart w:id="263" w:name="_Toc434057089"/>
      <w:bookmarkStart w:id="264" w:name="_Toc434057240"/>
      <w:bookmarkStart w:id="265" w:name="_Toc434057390"/>
      <w:bookmarkStart w:id="266" w:name="_Toc434051966"/>
      <w:bookmarkStart w:id="267" w:name="_Toc434052110"/>
      <w:bookmarkStart w:id="268" w:name="_Toc434052253"/>
      <w:bookmarkStart w:id="269" w:name="_Toc434052397"/>
      <w:bookmarkStart w:id="270" w:name="_Toc434054408"/>
      <w:bookmarkStart w:id="271" w:name="_Toc434056117"/>
      <w:bookmarkStart w:id="272" w:name="_Toc434057090"/>
      <w:bookmarkStart w:id="273" w:name="_Toc434057241"/>
      <w:bookmarkStart w:id="274" w:name="_Toc434057391"/>
      <w:bookmarkStart w:id="275" w:name="_Toc434051967"/>
      <w:bookmarkStart w:id="276" w:name="_Toc434052111"/>
      <w:bookmarkStart w:id="277" w:name="_Toc434052254"/>
      <w:bookmarkStart w:id="278" w:name="_Toc434052398"/>
      <w:bookmarkStart w:id="279" w:name="_Toc434054409"/>
      <w:bookmarkStart w:id="280" w:name="_Toc434056118"/>
      <w:bookmarkStart w:id="281" w:name="_Toc434057091"/>
      <w:bookmarkStart w:id="282" w:name="_Toc434057242"/>
      <w:bookmarkStart w:id="283" w:name="_Toc434057392"/>
      <w:bookmarkStart w:id="284" w:name="_Toc434051968"/>
      <w:bookmarkStart w:id="285" w:name="_Toc434052112"/>
      <w:bookmarkStart w:id="286" w:name="_Toc434052255"/>
      <w:bookmarkStart w:id="287" w:name="_Toc434052399"/>
      <w:bookmarkStart w:id="288" w:name="_Toc434054410"/>
      <w:bookmarkStart w:id="289" w:name="_Toc434056119"/>
      <w:bookmarkStart w:id="290" w:name="_Toc434057092"/>
      <w:bookmarkStart w:id="291" w:name="_Toc434057243"/>
      <w:bookmarkStart w:id="292" w:name="_Toc434057393"/>
      <w:bookmarkStart w:id="293" w:name="_Toc434051969"/>
      <w:bookmarkStart w:id="294" w:name="_Toc434052113"/>
      <w:bookmarkStart w:id="295" w:name="_Toc434052256"/>
      <w:bookmarkStart w:id="296" w:name="_Toc434052400"/>
      <w:bookmarkStart w:id="297" w:name="_Toc434054411"/>
      <w:bookmarkStart w:id="298" w:name="_Toc434056120"/>
      <w:bookmarkStart w:id="299" w:name="_Toc434057093"/>
      <w:bookmarkStart w:id="300" w:name="_Toc434057244"/>
      <w:bookmarkStart w:id="301" w:name="_Toc434057394"/>
      <w:bookmarkStart w:id="302" w:name="_Toc434051970"/>
      <w:bookmarkStart w:id="303" w:name="_Toc434052114"/>
      <w:bookmarkStart w:id="304" w:name="_Toc434052257"/>
      <w:bookmarkStart w:id="305" w:name="_Toc434052401"/>
      <w:bookmarkStart w:id="306" w:name="_Toc434054412"/>
      <w:bookmarkStart w:id="307" w:name="_Toc434056121"/>
      <w:bookmarkStart w:id="308" w:name="_Toc434057094"/>
      <w:bookmarkStart w:id="309" w:name="_Toc434057245"/>
      <w:bookmarkStart w:id="310" w:name="_Toc434057395"/>
      <w:bookmarkStart w:id="311" w:name="_Toc434051983"/>
      <w:bookmarkStart w:id="312" w:name="_Toc434052127"/>
      <w:bookmarkStart w:id="313" w:name="_Toc434052270"/>
      <w:bookmarkStart w:id="314" w:name="_Toc434052414"/>
      <w:bookmarkStart w:id="315" w:name="_Toc434054425"/>
      <w:bookmarkStart w:id="316" w:name="_Toc434056134"/>
      <w:bookmarkStart w:id="317" w:name="_Toc434057107"/>
      <w:bookmarkStart w:id="318" w:name="_Toc434057258"/>
      <w:bookmarkStart w:id="319" w:name="_Toc434057408"/>
      <w:bookmarkStart w:id="320" w:name="_Toc434051984"/>
      <w:bookmarkStart w:id="321" w:name="_Toc434052128"/>
      <w:bookmarkStart w:id="322" w:name="_Toc434052271"/>
      <w:bookmarkStart w:id="323" w:name="_Toc434052415"/>
      <w:bookmarkStart w:id="324" w:name="_Toc434054426"/>
      <w:bookmarkStart w:id="325" w:name="_Toc434056135"/>
      <w:bookmarkStart w:id="326" w:name="_Toc434057108"/>
      <w:bookmarkStart w:id="327" w:name="_Toc434057259"/>
      <w:bookmarkStart w:id="328" w:name="_Toc434057409"/>
      <w:bookmarkStart w:id="329" w:name="_Toc434051985"/>
      <w:bookmarkStart w:id="330" w:name="_Toc434052129"/>
      <w:bookmarkStart w:id="331" w:name="_Toc434052272"/>
      <w:bookmarkStart w:id="332" w:name="_Toc434052416"/>
      <w:bookmarkStart w:id="333" w:name="_Toc434054427"/>
      <w:bookmarkStart w:id="334" w:name="_Toc434056136"/>
      <w:bookmarkStart w:id="335" w:name="_Toc434057109"/>
      <w:bookmarkStart w:id="336" w:name="_Toc434057260"/>
      <w:bookmarkStart w:id="337" w:name="_Toc434057410"/>
      <w:bookmarkStart w:id="338" w:name="_Toc434051986"/>
      <w:bookmarkStart w:id="339" w:name="_Toc434052130"/>
      <w:bookmarkStart w:id="340" w:name="_Toc434052273"/>
      <w:bookmarkStart w:id="341" w:name="_Toc434052417"/>
      <w:bookmarkStart w:id="342" w:name="_Toc434054428"/>
      <w:bookmarkStart w:id="343" w:name="_Toc434056137"/>
      <w:bookmarkStart w:id="344" w:name="_Toc434057110"/>
      <w:bookmarkStart w:id="345" w:name="_Toc434057261"/>
      <w:bookmarkStart w:id="346" w:name="_Toc434057411"/>
      <w:bookmarkStart w:id="347" w:name="_Toc434051987"/>
      <w:bookmarkStart w:id="348" w:name="_Toc434052131"/>
      <w:bookmarkStart w:id="349" w:name="_Toc434052274"/>
      <w:bookmarkStart w:id="350" w:name="_Toc434052418"/>
      <w:bookmarkStart w:id="351" w:name="_Toc434054429"/>
      <w:bookmarkStart w:id="352" w:name="_Toc434056138"/>
      <w:bookmarkStart w:id="353" w:name="_Toc434057111"/>
      <w:bookmarkStart w:id="354" w:name="_Toc434057262"/>
      <w:bookmarkStart w:id="355" w:name="_Toc434057412"/>
      <w:bookmarkStart w:id="356" w:name="_Toc434051988"/>
      <w:bookmarkStart w:id="357" w:name="_Toc434052132"/>
      <w:bookmarkStart w:id="358" w:name="_Toc434052275"/>
      <w:bookmarkStart w:id="359" w:name="_Toc434052419"/>
      <w:bookmarkStart w:id="360" w:name="_Toc434054430"/>
      <w:bookmarkStart w:id="361" w:name="_Toc434056139"/>
      <w:bookmarkStart w:id="362" w:name="_Toc434057112"/>
      <w:bookmarkStart w:id="363" w:name="_Toc434057263"/>
      <w:bookmarkStart w:id="364" w:name="_Toc434057413"/>
      <w:bookmarkStart w:id="365" w:name="_Toc434051989"/>
      <w:bookmarkStart w:id="366" w:name="_Toc434052133"/>
      <w:bookmarkStart w:id="367" w:name="_Toc434052276"/>
      <w:bookmarkStart w:id="368" w:name="_Toc434052420"/>
      <w:bookmarkStart w:id="369" w:name="_Toc434054431"/>
      <w:bookmarkStart w:id="370" w:name="_Toc434056140"/>
      <w:bookmarkStart w:id="371" w:name="_Toc434057113"/>
      <w:bookmarkStart w:id="372" w:name="_Toc434057264"/>
      <w:bookmarkStart w:id="373" w:name="_Toc434057414"/>
      <w:bookmarkStart w:id="374" w:name="_Toc434051990"/>
      <w:bookmarkStart w:id="375" w:name="_Toc434052134"/>
      <w:bookmarkStart w:id="376" w:name="_Toc434052277"/>
      <w:bookmarkStart w:id="377" w:name="_Toc434052421"/>
      <w:bookmarkStart w:id="378" w:name="_Toc434054432"/>
      <w:bookmarkStart w:id="379" w:name="_Toc434056141"/>
      <w:bookmarkStart w:id="380" w:name="_Toc434057114"/>
      <w:bookmarkStart w:id="381" w:name="_Toc434057265"/>
      <w:bookmarkStart w:id="382" w:name="_Toc434057415"/>
      <w:bookmarkStart w:id="383" w:name="_Toc434051991"/>
      <w:bookmarkStart w:id="384" w:name="_Toc434052135"/>
      <w:bookmarkStart w:id="385" w:name="_Toc434052278"/>
      <w:bookmarkStart w:id="386" w:name="_Toc434052422"/>
      <w:bookmarkStart w:id="387" w:name="_Toc434054433"/>
      <w:bookmarkStart w:id="388" w:name="_Toc434056142"/>
      <w:bookmarkStart w:id="389" w:name="_Toc434057115"/>
      <w:bookmarkStart w:id="390" w:name="_Toc434057266"/>
      <w:bookmarkStart w:id="391" w:name="_Toc434057416"/>
      <w:bookmarkStart w:id="392" w:name="_Toc434051992"/>
      <w:bookmarkStart w:id="393" w:name="_Toc434052136"/>
      <w:bookmarkStart w:id="394" w:name="_Toc434052279"/>
      <w:bookmarkStart w:id="395" w:name="_Toc434052423"/>
      <w:bookmarkStart w:id="396" w:name="_Toc434054434"/>
      <w:bookmarkStart w:id="397" w:name="_Toc434056143"/>
      <w:bookmarkStart w:id="398" w:name="_Toc434057116"/>
      <w:bookmarkStart w:id="399" w:name="_Toc434057267"/>
      <w:bookmarkStart w:id="400" w:name="_Toc434057417"/>
      <w:bookmarkStart w:id="401" w:name="_Toc434051993"/>
      <w:bookmarkStart w:id="402" w:name="_Toc434052137"/>
      <w:bookmarkStart w:id="403" w:name="_Toc434052280"/>
      <w:bookmarkStart w:id="404" w:name="_Toc434052424"/>
      <w:bookmarkStart w:id="405" w:name="_Toc434054435"/>
      <w:bookmarkStart w:id="406" w:name="_Toc434056144"/>
      <w:bookmarkStart w:id="407" w:name="_Toc434057117"/>
      <w:bookmarkStart w:id="408" w:name="_Toc434057268"/>
      <w:bookmarkStart w:id="409" w:name="_Toc434057418"/>
      <w:bookmarkStart w:id="410" w:name="_Toc434051994"/>
      <w:bookmarkStart w:id="411" w:name="_Toc434052138"/>
      <w:bookmarkStart w:id="412" w:name="_Toc434052281"/>
      <w:bookmarkStart w:id="413" w:name="_Toc434052425"/>
      <w:bookmarkStart w:id="414" w:name="_Toc434054436"/>
      <w:bookmarkStart w:id="415" w:name="_Toc434056145"/>
      <w:bookmarkStart w:id="416" w:name="_Toc434057118"/>
      <w:bookmarkStart w:id="417" w:name="_Toc434057269"/>
      <w:bookmarkStart w:id="418" w:name="_Toc434057419"/>
      <w:bookmarkStart w:id="419" w:name="_Toc434051995"/>
      <w:bookmarkStart w:id="420" w:name="_Toc434052139"/>
      <w:bookmarkStart w:id="421" w:name="_Toc434052282"/>
      <w:bookmarkStart w:id="422" w:name="_Toc434052426"/>
      <w:bookmarkStart w:id="423" w:name="_Toc434054437"/>
      <w:bookmarkStart w:id="424" w:name="_Toc434056146"/>
      <w:bookmarkStart w:id="425" w:name="_Toc434057119"/>
      <w:bookmarkStart w:id="426" w:name="_Toc434057270"/>
      <w:bookmarkStart w:id="427" w:name="_Toc434057420"/>
      <w:bookmarkStart w:id="428" w:name="_Toc434051996"/>
      <w:bookmarkStart w:id="429" w:name="_Toc434052140"/>
      <w:bookmarkStart w:id="430" w:name="_Toc434052283"/>
      <w:bookmarkStart w:id="431" w:name="_Toc434052427"/>
      <w:bookmarkStart w:id="432" w:name="_Toc434054438"/>
      <w:bookmarkStart w:id="433" w:name="_Toc434056147"/>
      <w:bookmarkStart w:id="434" w:name="_Toc434057120"/>
      <w:bookmarkStart w:id="435" w:name="_Toc434057271"/>
      <w:bookmarkStart w:id="436" w:name="_Toc434057421"/>
      <w:bookmarkStart w:id="437" w:name="_Toc434051997"/>
      <w:bookmarkStart w:id="438" w:name="_Toc434052141"/>
      <w:bookmarkStart w:id="439" w:name="_Toc434052284"/>
      <w:bookmarkStart w:id="440" w:name="_Toc434052428"/>
      <w:bookmarkStart w:id="441" w:name="_Toc434054439"/>
      <w:bookmarkStart w:id="442" w:name="_Toc434056148"/>
      <w:bookmarkStart w:id="443" w:name="_Toc434057121"/>
      <w:bookmarkStart w:id="444" w:name="_Toc434057272"/>
      <w:bookmarkStart w:id="445" w:name="_Toc434057422"/>
      <w:bookmarkStart w:id="446" w:name="_Toc434051998"/>
      <w:bookmarkStart w:id="447" w:name="_Toc434052142"/>
      <w:bookmarkStart w:id="448" w:name="_Toc434052285"/>
      <w:bookmarkStart w:id="449" w:name="_Toc434052429"/>
      <w:bookmarkStart w:id="450" w:name="_Toc434054440"/>
      <w:bookmarkStart w:id="451" w:name="_Toc434056149"/>
      <w:bookmarkStart w:id="452" w:name="_Toc434057122"/>
      <w:bookmarkStart w:id="453" w:name="_Toc434057273"/>
      <w:bookmarkStart w:id="454" w:name="_Toc434057423"/>
      <w:bookmarkStart w:id="455" w:name="_Toc434051999"/>
      <w:bookmarkStart w:id="456" w:name="_Toc434052143"/>
      <w:bookmarkStart w:id="457" w:name="_Toc434052286"/>
      <w:bookmarkStart w:id="458" w:name="_Toc434052430"/>
      <w:bookmarkStart w:id="459" w:name="_Toc434054441"/>
      <w:bookmarkStart w:id="460" w:name="_Toc434056150"/>
      <w:bookmarkStart w:id="461" w:name="_Toc434057123"/>
      <w:bookmarkStart w:id="462" w:name="_Toc434057274"/>
      <w:bookmarkStart w:id="463" w:name="_Toc434057424"/>
      <w:bookmarkStart w:id="464" w:name="_Toc434052000"/>
      <w:bookmarkStart w:id="465" w:name="_Toc434052144"/>
      <w:bookmarkStart w:id="466" w:name="_Toc434052287"/>
      <w:bookmarkStart w:id="467" w:name="_Toc434052431"/>
      <w:bookmarkStart w:id="468" w:name="_Toc434054442"/>
      <w:bookmarkStart w:id="469" w:name="_Toc434056151"/>
      <w:bookmarkStart w:id="470" w:name="_Toc434057124"/>
      <w:bookmarkStart w:id="471" w:name="_Toc434057275"/>
      <w:bookmarkStart w:id="472" w:name="_Toc434057425"/>
      <w:bookmarkStart w:id="473" w:name="_Toc434052001"/>
      <w:bookmarkStart w:id="474" w:name="_Toc434052145"/>
      <w:bookmarkStart w:id="475" w:name="_Toc434052288"/>
      <w:bookmarkStart w:id="476" w:name="_Toc434052432"/>
      <w:bookmarkStart w:id="477" w:name="_Toc434054443"/>
      <w:bookmarkStart w:id="478" w:name="_Toc434056152"/>
      <w:bookmarkStart w:id="479" w:name="_Toc434057125"/>
      <w:bookmarkStart w:id="480" w:name="_Toc434057276"/>
      <w:bookmarkStart w:id="481" w:name="_Toc434057426"/>
      <w:bookmarkStart w:id="482" w:name="_Toc434052002"/>
      <w:bookmarkStart w:id="483" w:name="_Toc434052146"/>
      <w:bookmarkStart w:id="484" w:name="_Toc434052289"/>
      <w:bookmarkStart w:id="485" w:name="_Toc434052433"/>
      <w:bookmarkStart w:id="486" w:name="_Toc434054444"/>
      <w:bookmarkStart w:id="487" w:name="_Toc434056153"/>
      <w:bookmarkStart w:id="488" w:name="_Toc434057126"/>
      <w:bookmarkStart w:id="489" w:name="_Toc434057277"/>
      <w:bookmarkStart w:id="490" w:name="_Toc434057427"/>
      <w:bookmarkStart w:id="491" w:name="_Toc434052003"/>
      <w:bookmarkStart w:id="492" w:name="_Toc434052147"/>
      <w:bookmarkStart w:id="493" w:name="_Toc434052290"/>
      <w:bookmarkStart w:id="494" w:name="_Toc434052434"/>
      <w:bookmarkStart w:id="495" w:name="_Toc434054445"/>
      <w:bookmarkStart w:id="496" w:name="_Toc434056154"/>
      <w:bookmarkStart w:id="497" w:name="_Toc434057127"/>
      <w:bookmarkStart w:id="498" w:name="_Toc434057278"/>
      <w:bookmarkStart w:id="499" w:name="_Toc434057428"/>
      <w:bookmarkStart w:id="500" w:name="_Toc434052004"/>
      <w:bookmarkStart w:id="501" w:name="_Toc434052148"/>
      <w:bookmarkStart w:id="502" w:name="_Toc434052291"/>
      <w:bookmarkStart w:id="503" w:name="_Toc434052435"/>
      <w:bookmarkStart w:id="504" w:name="_Toc434054446"/>
      <w:bookmarkStart w:id="505" w:name="_Toc434056155"/>
      <w:bookmarkStart w:id="506" w:name="_Toc434057128"/>
      <w:bookmarkStart w:id="507" w:name="_Toc434057279"/>
      <w:bookmarkStart w:id="508" w:name="_Toc434057429"/>
      <w:bookmarkStart w:id="509" w:name="_Toc434052005"/>
      <w:bookmarkStart w:id="510" w:name="_Toc434052149"/>
      <w:bookmarkStart w:id="511" w:name="_Toc434052292"/>
      <w:bookmarkStart w:id="512" w:name="_Toc434052436"/>
      <w:bookmarkStart w:id="513" w:name="_Toc434054447"/>
      <w:bookmarkStart w:id="514" w:name="_Toc434056156"/>
      <w:bookmarkStart w:id="515" w:name="_Toc434057129"/>
      <w:bookmarkStart w:id="516" w:name="_Toc434057280"/>
      <w:bookmarkStart w:id="517" w:name="_Toc434057430"/>
      <w:bookmarkStart w:id="518" w:name="_Toc434052006"/>
      <w:bookmarkStart w:id="519" w:name="_Toc434052150"/>
      <w:bookmarkStart w:id="520" w:name="_Toc434052293"/>
      <w:bookmarkStart w:id="521" w:name="_Toc434052437"/>
      <w:bookmarkStart w:id="522" w:name="_Toc434054448"/>
      <w:bookmarkStart w:id="523" w:name="_Toc434056157"/>
      <w:bookmarkStart w:id="524" w:name="_Toc434057130"/>
      <w:bookmarkStart w:id="525" w:name="_Toc434057281"/>
      <w:bookmarkStart w:id="526" w:name="_Toc434057431"/>
      <w:bookmarkStart w:id="527" w:name="_Toc434052007"/>
      <w:bookmarkStart w:id="528" w:name="_Toc434052151"/>
      <w:bookmarkStart w:id="529" w:name="_Toc434052294"/>
      <w:bookmarkStart w:id="530" w:name="_Toc434052438"/>
      <w:bookmarkStart w:id="531" w:name="_Toc434054449"/>
      <w:bookmarkStart w:id="532" w:name="_Toc434056158"/>
      <w:bookmarkStart w:id="533" w:name="_Toc434057131"/>
      <w:bookmarkStart w:id="534" w:name="_Toc434057282"/>
      <w:bookmarkStart w:id="535" w:name="_Toc434057432"/>
      <w:bookmarkStart w:id="536" w:name="_Toc434052008"/>
      <w:bookmarkStart w:id="537" w:name="_Toc434052152"/>
      <w:bookmarkStart w:id="538" w:name="_Toc434052295"/>
      <w:bookmarkStart w:id="539" w:name="_Toc434052439"/>
      <w:bookmarkStart w:id="540" w:name="_Toc434054450"/>
      <w:bookmarkStart w:id="541" w:name="_Toc434056159"/>
      <w:bookmarkStart w:id="542" w:name="_Toc434057132"/>
      <w:bookmarkStart w:id="543" w:name="_Toc434057283"/>
      <w:bookmarkStart w:id="544" w:name="_Toc434057433"/>
      <w:bookmarkStart w:id="545" w:name="_Toc434052009"/>
      <w:bookmarkStart w:id="546" w:name="_Toc434052153"/>
      <w:bookmarkStart w:id="547" w:name="_Toc434052296"/>
      <w:bookmarkStart w:id="548" w:name="_Toc434052440"/>
      <w:bookmarkStart w:id="549" w:name="_Toc434054451"/>
      <w:bookmarkStart w:id="550" w:name="_Toc434056160"/>
      <w:bookmarkStart w:id="551" w:name="_Toc434057133"/>
      <w:bookmarkStart w:id="552" w:name="_Toc434057284"/>
      <w:bookmarkStart w:id="553" w:name="_Toc434057434"/>
      <w:bookmarkStart w:id="554" w:name="_Toc434052010"/>
      <w:bookmarkStart w:id="555" w:name="_Toc434052154"/>
      <w:bookmarkStart w:id="556" w:name="_Toc434052297"/>
      <w:bookmarkStart w:id="557" w:name="_Toc434052441"/>
      <w:bookmarkStart w:id="558" w:name="_Toc434054452"/>
      <w:bookmarkStart w:id="559" w:name="_Toc434056161"/>
      <w:bookmarkStart w:id="560" w:name="_Toc434057134"/>
      <w:bookmarkStart w:id="561" w:name="_Toc434057285"/>
      <w:bookmarkStart w:id="562" w:name="_Toc434057435"/>
      <w:bookmarkStart w:id="563" w:name="_Toc434052011"/>
      <w:bookmarkStart w:id="564" w:name="_Toc434052155"/>
      <w:bookmarkStart w:id="565" w:name="_Toc434052298"/>
      <w:bookmarkStart w:id="566" w:name="_Toc434052442"/>
      <w:bookmarkStart w:id="567" w:name="_Toc434054453"/>
      <w:bookmarkStart w:id="568" w:name="_Toc434056162"/>
      <w:bookmarkStart w:id="569" w:name="_Toc434057135"/>
      <w:bookmarkStart w:id="570" w:name="_Toc434057286"/>
      <w:bookmarkStart w:id="571" w:name="_Toc434057436"/>
      <w:bookmarkStart w:id="572" w:name="_Toc434052012"/>
      <w:bookmarkStart w:id="573" w:name="_Toc434052156"/>
      <w:bookmarkStart w:id="574" w:name="_Toc434052299"/>
      <w:bookmarkStart w:id="575" w:name="_Toc434052443"/>
      <w:bookmarkStart w:id="576" w:name="_Toc434054454"/>
      <w:bookmarkStart w:id="577" w:name="_Toc434056163"/>
      <w:bookmarkStart w:id="578" w:name="_Toc434057136"/>
      <w:bookmarkStart w:id="579" w:name="_Toc434057287"/>
      <w:bookmarkStart w:id="580" w:name="_Toc434057437"/>
      <w:bookmarkStart w:id="581" w:name="_Toc434052013"/>
      <w:bookmarkStart w:id="582" w:name="_Toc434052157"/>
      <w:bookmarkStart w:id="583" w:name="_Toc434052300"/>
      <w:bookmarkStart w:id="584" w:name="_Toc434052444"/>
      <w:bookmarkStart w:id="585" w:name="_Toc434054455"/>
      <w:bookmarkStart w:id="586" w:name="_Toc434056164"/>
      <w:bookmarkStart w:id="587" w:name="_Toc434057137"/>
      <w:bookmarkStart w:id="588" w:name="_Toc434057288"/>
      <w:bookmarkStart w:id="589" w:name="_Toc434057438"/>
      <w:bookmarkStart w:id="590" w:name="_Toc434052014"/>
      <w:bookmarkStart w:id="591" w:name="_Toc434052158"/>
      <w:bookmarkStart w:id="592" w:name="_Toc434052301"/>
      <w:bookmarkStart w:id="593" w:name="_Toc434052445"/>
      <w:bookmarkStart w:id="594" w:name="_Toc434054456"/>
      <w:bookmarkStart w:id="595" w:name="_Toc434056165"/>
      <w:bookmarkStart w:id="596" w:name="_Toc434057138"/>
      <w:bookmarkStart w:id="597" w:name="_Toc434057289"/>
      <w:bookmarkStart w:id="598" w:name="_Toc434057439"/>
      <w:bookmarkStart w:id="599" w:name="_Toc434052015"/>
      <w:bookmarkStart w:id="600" w:name="_Toc434052159"/>
      <w:bookmarkStart w:id="601" w:name="_Toc434052302"/>
      <w:bookmarkStart w:id="602" w:name="_Toc434052446"/>
      <w:bookmarkStart w:id="603" w:name="_Toc434054457"/>
      <w:bookmarkStart w:id="604" w:name="_Toc434056166"/>
      <w:bookmarkStart w:id="605" w:name="_Toc434057139"/>
      <w:bookmarkStart w:id="606" w:name="_Toc434057290"/>
      <w:bookmarkStart w:id="607" w:name="_Toc434057440"/>
      <w:bookmarkStart w:id="608" w:name="_Toc434052016"/>
      <w:bookmarkStart w:id="609" w:name="_Toc434052160"/>
      <w:bookmarkStart w:id="610" w:name="_Toc434052303"/>
      <w:bookmarkStart w:id="611" w:name="_Toc434052447"/>
      <w:bookmarkStart w:id="612" w:name="_Toc434054458"/>
      <w:bookmarkStart w:id="613" w:name="_Toc434056167"/>
      <w:bookmarkStart w:id="614" w:name="_Toc434057140"/>
      <w:bookmarkStart w:id="615" w:name="_Toc434057291"/>
      <w:bookmarkStart w:id="616" w:name="_Toc434057441"/>
      <w:bookmarkStart w:id="617" w:name="_Toc434052017"/>
      <w:bookmarkStart w:id="618" w:name="_Toc434052161"/>
      <w:bookmarkStart w:id="619" w:name="_Toc434052304"/>
      <w:bookmarkStart w:id="620" w:name="_Toc434052448"/>
      <w:bookmarkStart w:id="621" w:name="_Toc434054459"/>
      <w:bookmarkStart w:id="622" w:name="_Toc434056168"/>
      <w:bookmarkStart w:id="623" w:name="_Toc434057141"/>
      <w:bookmarkStart w:id="624" w:name="_Toc434057292"/>
      <w:bookmarkStart w:id="625" w:name="_Toc434057442"/>
      <w:bookmarkStart w:id="626" w:name="_Toc434052018"/>
      <w:bookmarkStart w:id="627" w:name="_Toc434052162"/>
      <w:bookmarkStart w:id="628" w:name="_Toc434052305"/>
      <w:bookmarkStart w:id="629" w:name="_Toc434052449"/>
      <w:bookmarkStart w:id="630" w:name="_Toc434054460"/>
      <w:bookmarkStart w:id="631" w:name="_Toc434056169"/>
      <w:bookmarkStart w:id="632" w:name="_Toc434057142"/>
      <w:bookmarkStart w:id="633" w:name="_Toc434057293"/>
      <w:bookmarkStart w:id="634" w:name="_Toc434057443"/>
      <w:bookmarkStart w:id="635" w:name="_Toc434052019"/>
      <w:bookmarkStart w:id="636" w:name="_Toc434052163"/>
      <w:bookmarkStart w:id="637" w:name="_Toc434052306"/>
      <w:bookmarkStart w:id="638" w:name="_Toc434052450"/>
      <w:bookmarkStart w:id="639" w:name="_Toc434054461"/>
      <w:bookmarkStart w:id="640" w:name="_Toc434056170"/>
      <w:bookmarkStart w:id="641" w:name="_Toc434057143"/>
      <w:bookmarkStart w:id="642" w:name="_Toc434057294"/>
      <w:bookmarkStart w:id="643" w:name="_Toc434057444"/>
      <w:bookmarkStart w:id="644" w:name="_Toc434052020"/>
      <w:bookmarkStart w:id="645" w:name="_Toc434052164"/>
      <w:bookmarkStart w:id="646" w:name="_Toc434052307"/>
      <w:bookmarkStart w:id="647" w:name="_Toc434052451"/>
      <w:bookmarkStart w:id="648" w:name="_Toc434054462"/>
      <w:bookmarkStart w:id="649" w:name="_Toc434056171"/>
      <w:bookmarkStart w:id="650" w:name="_Toc434057144"/>
      <w:bookmarkStart w:id="651" w:name="_Toc434057295"/>
      <w:bookmarkStart w:id="652" w:name="_Toc434057445"/>
      <w:bookmarkStart w:id="653" w:name="_Toc434052021"/>
      <w:bookmarkStart w:id="654" w:name="_Toc434052165"/>
      <w:bookmarkStart w:id="655" w:name="_Toc434052308"/>
      <w:bookmarkStart w:id="656" w:name="_Toc434052452"/>
      <w:bookmarkStart w:id="657" w:name="_Toc434054463"/>
      <w:bookmarkStart w:id="658" w:name="_Toc434056172"/>
      <w:bookmarkStart w:id="659" w:name="_Toc434057145"/>
      <w:bookmarkStart w:id="660" w:name="_Toc434057296"/>
      <w:bookmarkStart w:id="661" w:name="_Toc434057446"/>
      <w:bookmarkStart w:id="662" w:name="_Toc434052022"/>
      <w:bookmarkStart w:id="663" w:name="_Toc434052166"/>
      <w:bookmarkStart w:id="664" w:name="_Toc434052309"/>
      <w:bookmarkStart w:id="665" w:name="_Toc434052453"/>
      <w:bookmarkStart w:id="666" w:name="_Toc434054464"/>
      <w:bookmarkStart w:id="667" w:name="_Toc434056173"/>
      <w:bookmarkStart w:id="668" w:name="_Toc434057146"/>
      <w:bookmarkStart w:id="669" w:name="_Toc434057297"/>
      <w:bookmarkStart w:id="670" w:name="_Toc434057447"/>
      <w:bookmarkStart w:id="671" w:name="_Toc434052023"/>
      <w:bookmarkStart w:id="672" w:name="_Toc434052167"/>
      <w:bookmarkStart w:id="673" w:name="_Toc434052310"/>
      <w:bookmarkStart w:id="674" w:name="_Toc434052454"/>
      <w:bookmarkStart w:id="675" w:name="_Toc434054465"/>
      <w:bookmarkStart w:id="676" w:name="_Toc434056174"/>
      <w:bookmarkStart w:id="677" w:name="_Toc434057147"/>
      <w:bookmarkStart w:id="678" w:name="_Toc434057298"/>
      <w:bookmarkStart w:id="679" w:name="_Toc434057448"/>
      <w:bookmarkStart w:id="680" w:name="_Toc434052024"/>
      <w:bookmarkStart w:id="681" w:name="_Toc434052168"/>
      <w:bookmarkStart w:id="682" w:name="_Toc434052311"/>
      <w:bookmarkStart w:id="683" w:name="_Toc434052455"/>
      <w:bookmarkStart w:id="684" w:name="_Toc434054466"/>
      <w:bookmarkStart w:id="685" w:name="_Toc434056175"/>
      <w:bookmarkStart w:id="686" w:name="_Toc434057148"/>
      <w:bookmarkStart w:id="687" w:name="_Toc434057299"/>
      <w:bookmarkStart w:id="688" w:name="_Toc434057449"/>
      <w:bookmarkStart w:id="689" w:name="_Toc434052025"/>
      <w:bookmarkStart w:id="690" w:name="_Toc434052169"/>
      <w:bookmarkStart w:id="691" w:name="_Toc434052312"/>
      <w:bookmarkStart w:id="692" w:name="_Toc434052456"/>
      <w:bookmarkStart w:id="693" w:name="_Toc434054467"/>
      <w:bookmarkStart w:id="694" w:name="_Toc434056176"/>
      <w:bookmarkStart w:id="695" w:name="_Toc434057149"/>
      <w:bookmarkStart w:id="696" w:name="_Toc434057300"/>
      <w:bookmarkStart w:id="697" w:name="_Toc434057450"/>
      <w:bookmarkStart w:id="698" w:name="_Toc434052026"/>
      <w:bookmarkStart w:id="699" w:name="_Toc434052170"/>
      <w:bookmarkStart w:id="700" w:name="_Toc434052313"/>
      <w:bookmarkStart w:id="701" w:name="_Toc434052457"/>
      <w:bookmarkStart w:id="702" w:name="_Toc434054468"/>
      <w:bookmarkStart w:id="703" w:name="_Toc434056177"/>
      <w:bookmarkStart w:id="704" w:name="_Toc434057150"/>
      <w:bookmarkStart w:id="705" w:name="_Toc434057301"/>
      <w:bookmarkStart w:id="706" w:name="_Toc434057451"/>
      <w:bookmarkStart w:id="707" w:name="_Toc434052027"/>
      <w:bookmarkStart w:id="708" w:name="_Toc434052171"/>
      <w:bookmarkStart w:id="709" w:name="_Toc434052314"/>
      <w:bookmarkStart w:id="710" w:name="_Toc434052458"/>
      <w:bookmarkStart w:id="711" w:name="_Toc434054469"/>
      <w:bookmarkStart w:id="712" w:name="_Toc434056178"/>
      <w:bookmarkStart w:id="713" w:name="_Toc434057151"/>
      <w:bookmarkStart w:id="714" w:name="_Toc434057302"/>
      <w:bookmarkStart w:id="715" w:name="_Toc434057452"/>
      <w:bookmarkStart w:id="716" w:name="_Toc434052028"/>
      <w:bookmarkStart w:id="717" w:name="_Toc434052172"/>
      <w:bookmarkStart w:id="718" w:name="_Toc434052315"/>
      <w:bookmarkStart w:id="719" w:name="_Toc434052459"/>
      <w:bookmarkStart w:id="720" w:name="_Toc434054470"/>
      <w:bookmarkStart w:id="721" w:name="_Toc434056179"/>
      <w:bookmarkStart w:id="722" w:name="_Toc434057152"/>
      <w:bookmarkStart w:id="723" w:name="_Toc434057303"/>
      <w:bookmarkStart w:id="724" w:name="_Toc434057453"/>
      <w:bookmarkStart w:id="725" w:name="_Toc434052029"/>
      <w:bookmarkStart w:id="726" w:name="_Toc434052173"/>
      <w:bookmarkStart w:id="727" w:name="_Toc434052316"/>
      <w:bookmarkStart w:id="728" w:name="_Toc434052460"/>
      <w:bookmarkStart w:id="729" w:name="_Toc434054471"/>
      <w:bookmarkStart w:id="730" w:name="_Toc434056180"/>
      <w:bookmarkStart w:id="731" w:name="_Toc434057153"/>
      <w:bookmarkStart w:id="732" w:name="_Toc434057304"/>
      <w:bookmarkStart w:id="733" w:name="_Toc434057454"/>
      <w:bookmarkStart w:id="734" w:name="_Toc434052030"/>
      <w:bookmarkStart w:id="735" w:name="_Toc434052174"/>
      <w:bookmarkStart w:id="736" w:name="_Toc434052317"/>
      <w:bookmarkStart w:id="737" w:name="_Toc434052461"/>
      <w:bookmarkStart w:id="738" w:name="_Toc434054472"/>
      <w:bookmarkStart w:id="739" w:name="_Toc434056181"/>
      <w:bookmarkStart w:id="740" w:name="_Toc434057154"/>
      <w:bookmarkStart w:id="741" w:name="_Toc434057305"/>
      <w:bookmarkStart w:id="742" w:name="_Toc434057455"/>
      <w:bookmarkStart w:id="743" w:name="_Toc434052031"/>
      <w:bookmarkStart w:id="744" w:name="_Toc434052175"/>
      <w:bookmarkStart w:id="745" w:name="_Toc434052318"/>
      <w:bookmarkStart w:id="746" w:name="_Toc434052462"/>
      <w:bookmarkStart w:id="747" w:name="_Toc434054473"/>
      <w:bookmarkStart w:id="748" w:name="_Toc434056182"/>
      <w:bookmarkStart w:id="749" w:name="_Toc434057155"/>
      <w:bookmarkStart w:id="750" w:name="_Toc434057306"/>
      <w:bookmarkStart w:id="751" w:name="_Toc434057456"/>
      <w:bookmarkStart w:id="752" w:name="_Toc434052032"/>
      <w:bookmarkStart w:id="753" w:name="_Toc434052176"/>
      <w:bookmarkStart w:id="754" w:name="_Toc434052319"/>
      <w:bookmarkStart w:id="755" w:name="_Toc434052463"/>
      <w:bookmarkStart w:id="756" w:name="_Toc434054474"/>
      <w:bookmarkStart w:id="757" w:name="_Toc434056183"/>
      <w:bookmarkStart w:id="758" w:name="_Toc434057156"/>
      <w:bookmarkStart w:id="759" w:name="_Toc434057307"/>
      <w:bookmarkStart w:id="760" w:name="_Toc434057457"/>
      <w:bookmarkStart w:id="761" w:name="_Toc435600954"/>
      <w:bookmarkStart w:id="762" w:name="_Toc46023053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r w:rsidRPr="000F6666">
        <w:t>PROCUREMENT PROCESS CONDUCT</w:t>
      </w:r>
      <w:bookmarkEnd w:id="762"/>
      <w:r w:rsidR="00AC606A" w:rsidRPr="000F6666">
        <w:t xml:space="preserve"> </w:t>
      </w:r>
    </w:p>
    <w:p w14:paraId="3525739D" w14:textId="77777777" w:rsidR="00386BF4" w:rsidRPr="000F6666" w:rsidRDefault="00386BF4" w:rsidP="00386BF4">
      <w:pPr>
        <w:pStyle w:val="Heading2"/>
      </w:pPr>
      <w:bookmarkStart w:id="763" w:name="_Toc460230538"/>
      <w:bookmarkStart w:id="764" w:name="_Toc418686411"/>
      <w:r w:rsidRPr="000F6666">
        <w:t>Your Conduct</w:t>
      </w:r>
      <w:bookmarkEnd w:id="763"/>
    </w:p>
    <w:p w14:paraId="78D1233A" w14:textId="77777777" w:rsidR="00B826C9" w:rsidRPr="000F6666" w:rsidRDefault="00B826C9" w:rsidP="00B826C9">
      <w:r w:rsidRPr="000F6666">
        <w:t>You must:</w:t>
      </w:r>
    </w:p>
    <w:p w14:paraId="0A415612" w14:textId="77777777" w:rsidR="00B826C9" w:rsidRPr="000F6666" w:rsidRDefault="00B826C9" w:rsidP="001D03FE">
      <w:pPr>
        <w:pStyle w:val="BodyTextIndent"/>
        <w:numPr>
          <w:ilvl w:val="0"/>
          <w:numId w:val="22"/>
        </w:numPr>
        <w:spacing w:before="120" w:after="120"/>
        <w:jc w:val="both"/>
      </w:pPr>
      <w:r w:rsidRPr="000F6666">
        <w:t xml:space="preserve">ensure </w:t>
      </w:r>
      <w:r w:rsidR="002C1D54" w:rsidRPr="000F6666">
        <w:t>a</w:t>
      </w:r>
      <w:r w:rsidR="006F0F0E" w:rsidRPr="000F6666">
        <w:t>ll</w:t>
      </w:r>
      <w:r w:rsidR="002C1D54" w:rsidRPr="000F6666">
        <w:t xml:space="preserve"> </w:t>
      </w:r>
      <w:r w:rsidRPr="000F6666">
        <w:t>communications are undertaken via the Contact Pers</w:t>
      </w:r>
      <w:r w:rsidR="00EB4A6A" w:rsidRPr="000F6666">
        <w:t>on</w:t>
      </w:r>
    </w:p>
    <w:p w14:paraId="078F9688" w14:textId="77777777" w:rsidR="00B826C9" w:rsidRPr="000F6666" w:rsidRDefault="00B826C9" w:rsidP="001D03FE">
      <w:pPr>
        <w:pStyle w:val="BodyTextIndent"/>
        <w:numPr>
          <w:ilvl w:val="0"/>
          <w:numId w:val="22"/>
        </w:numPr>
        <w:spacing w:before="120" w:after="120"/>
        <w:jc w:val="both"/>
      </w:pPr>
      <w:r w:rsidRPr="000F6666">
        <w:t>declare any actual or potential conflict of interest</w:t>
      </w:r>
    </w:p>
    <w:p w14:paraId="2A8E9668" w14:textId="77777777" w:rsidR="00C1773E" w:rsidRPr="000F6666" w:rsidRDefault="00B826C9" w:rsidP="001D03FE">
      <w:pPr>
        <w:pStyle w:val="BodyTextIndent"/>
        <w:numPr>
          <w:ilvl w:val="0"/>
          <w:numId w:val="22"/>
        </w:numPr>
        <w:spacing w:before="120" w:after="120"/>
        <w:jc w:val="both"/>
      </w:pPr>
      <w:r w:rsidRPr="000F6666">
        <w:t xml:space="preserve">not employ or engage the services of any person who has a duty to the </w:t>
      </w:r>
      <w:r w:rsidR="00F62242">
        <w:t xml:space="preserve">Government Agency </w:t>
      </w:r>
      <w:r w:rsidRPr="000F6666">
        <w:t>as an adviser, consultant or employee (or former adviser, consultant or employee)</w:t>
      </w:r>
    </w:p>
    <w:p w14:paraId="3B2CD3B2" w14:textId="77777777" w:rsidR="00C1773E" w:rsidRPr="000F6666" w:rsidRDefault="00C1773E" w:rsidP="001D03FE">
      <w:pPr>
        <w:pStyle w:val="BodyTextIndent"/>
        <w:numPr>
          <w:ilvl w:val="0"/>
          <w:numId w:val="22"/>
        </w:numPr>
        <w:spacing w:before="120" w:after="120"/>
        <w:jc w:val="both"/>
      </w:pPr>
      <w:r w:rsidRPr="000F6666">
        <w:t xml:space="preserve">not offer any incentive to, or otherwise attempt to influence, any employee of the </w:t>
      </w:r>
      <w:r w:rsidR="00F62242">
        <w:t>Government Agency</w:t>
      </w:r>
      <w:r w:rsidRPr="000F6666">
        <w:t xml:space="preserve"> or any member of</w:t>
      </w:r>
      <w:r w:rsidR="00174ED8" w:rsidRPr="000F6666">
        <w:t xml:space="preserve"> an evaluation team at any time</w:t>
      </w:r>
    </w:p>
    <w:p w14:paraId="41C22B2E" w14:textId="77777777" w:rsidR="00B826C9" w:rsidRPr="000F6666" w:rsidRDefault="00B826C9" w:rsidP="001D03FE">
      <w:pPr>
        <w:pStyle w:val="BodyTextIndent"/>
        <w:numPr>
          <w:ilvl w:val="0"/>
          <w:numId w:val="22"/>
        </w:numPr>
        <w:spacing w:before="120" w:after="120"/>
        <w:jc w:val="both"/>
      </w:pPr>
      <w:r w:rsidRPr="000F6666">
        <w:t>not</w:t>
      </w:r>
      <w:r w:rsidR="00232B79" w:rsidRPr="000F6666">
        <w:t xml:space="preserve"> engage in any collusive or anti-competitive conduct with </w:t>
      </w:r>
      <w:r w:rsidRPr="000F6666">
        <w:t xml:space="preserve">any </w:t>
      </w:r>
      <w:r w:rsidR="00C24B94" w:rsidRPr="000F6666">
        <w:t>Supplier</w:t>
      </w:r>
    </w:p>
    <w:p w14:paraId="50FF638B" w14:textId="77777777" w:rsidR="00B826C9" w:rsidRPr="000F6666" w:rsidRDefault="00B826C9" w:rsidP="001D03FE">
      <w:pPr>
        <w:pStyle w:val="BodyTextIndent"/>
        <w:numPr>
          <w:ilvl w:val="0"/>
          <w:numId w:val="22"/>
        </w:numPr>
        <w:spacing w:before="120" w:after="120"/>
        <w:jc w:val="both"/>
      </w:pPr>
      <w:r w:rsidRPr="000F6666">
        <w:t>comply with all laws in force in S</w:t>
      </w:r>
      <w:r w:rsidR="002C1D54" w:rsidRPr="000F6666">
        <w:t>outh Australia applicable to this Procurement Process</w:t>
      </w:r>
    </w:p>
    <w:p w14:paraId="709AB18C" w14:textId="77777777" w:rsidR="00B826C9" w:rsidRPr="000F6666" w:rsidRDefault="00B826C9" w:rsidP="001D03FE">
      <w:pPr>
        <w:pStyle w:val="BodyTextIndent"/>
        <w:numPr>
          <w:ilvl w:val="0"/>
          <w:numId w:val="22"/>
        </w:numPr>
        <w:spacing w:before="120" w:after="120"/>
        <w:jc w:val="both"/>
      </w:pPr>
      <w:r w:rsidRPr="000F6666">
        <w:t xml:space="preserve">disclose whether </w:t>
      </w:r>
      <w:r w:rsidR="002C1D54" w:rsidRPr="000F6666">
        <w:t xml:space="preserve">You are </w:t>
      </w:r>
      <w:r w:rsidRPr="000F6666">
        <w:t>acting as agent, nominee or jointly with another person</w:t>
      </w:r>
      <w:r w:rsidR="000422BF" w:rsidRPr="000F6666">
        <w:t>(s)</w:t>
      </w:r>
      <w:r w:rsidRPr="000F6666">
        <w:t xml:space="preserve"> and disclose the identity of the other person</w:t>
      </w:r>
      <w:r w:rsidR="002C1D54" w:rsidRPr="000F6666">
        <w:t>(s)</w:t>
      </w:r>
    </w:p>
    <w:p w14:paraId="799A30D5" w14:textId="77777777" w:rsidR="00B826C9" w:rsidRPr="000F6666" w:rsidRDefault="00B826C9" w:rsidP="001D03FE">
      <w:pPr>
        <w:pStyle w:val="BodyTextIndent"/>
        <w:numPr>
          <w:ilvl w:val="0"/>
          <w:numId w:val="22"/>
        </w:numPr>
        <w:spacing w:before="120" w:after="120"/>
        <w:jc w:val="both"/>
      </w:pPr>
      <w:r w:rsidRPr="000F6666">
        <w:t xml:space="preserve">not </w:t>
      </w:r>
      <w:r w:rsidR="00C1773E" w:rsidRPr="000F6666">
        <w:t xml:space="preserve">issue </w:t>
      </w:r>
      <w:r w:rsidRPr="000F6666">
        <w:t xml:space="preserve">any news releases or responses to media enquiries and questions </w:t>
      </w:r>
      <w:r w:rsidR="00C1773E" w:rsidRPr="000F6666">
        <w:t xml:space="preserve">regarding </w:t>
      </w:r>
      <w:r w:rsidRPr="000F6666">
        <w:t xml:space="preserve">this </w:t>
      </w:r>
      <w:r w:rsidR="00C2179E" w:rsidRPr="000F6666">
        <w:t>Procurement P</w:t>
      </w:r>
      <w:r w:rsidRPr="000F6666">
        <w:t>rocess</w:t>
      </w:r>
      <w:r w:rsidR="00C2179E" w:rsidRPr="000F6666">
        <w:t xml:space="preserve"> or this </w:t>
      </w:r>
      <w:r w:rsidR="00C24B94" w:rsidRPr="000F6666">
        <w:t>Invitation</w:t>
      </w:r>
      <w:r w:rsidRPr="000F6666">
        <w:t xml:space="preserve"> without the </w:t>
      </w:r>
      <w:r w:rsidR="00F62242">
        <w:t>Government Agency</w:t>
      </w:r>
      <w:r w:rsidRPr="000F6666">
        <w:t>’s written approval.</w:t>
      </w:r>
    </w:p>
    <w:p w14:paraId="2B5047A7" w14:textId="77777777" w:rsidR="00B826C9" w:rsidRPr="000F6666" w:rsidRDefault="00B826C9" w:rsidP="006E26B0">
      <w:pPr>
        <w:pStyle w:val="BodyTextIndent"/>
        <w:spacing w:before="120" w:after="360"/>
        <w:ind w:left="0"/>
        <w:jc w:val="both"/>
      </w:pPr>
      <w:r w:rsidRPr="000F6666">
        <w:t>If You act contra</w:t>
      </w:r>
      <w:r w:rsidR="00FB0B2F" w:rsidRPr="000F6666">
        <w:t xml:space="preserve">ry to the expectations </w:t>
      </w:r>
      <w:r w:rsidRPr="000F6666">
        <w:t xml:space="preserve">outlined above, the </w:t>
      </w:r>
      <w:r w:rsidR="00F62242">
        <w:t>Government Agency</w:t>
      </w:r>
      <w:r w:rsidR="00F62242" w:rsidRPr="000F6666">
        <w:t xml:space="preserve"> </w:t>
      </w:r>
      <w:r w:rsidRPr="000F6666">
        <w:t>reserves the right (regardless of any subsequent dealings) to</w:t>
      </w:r>
      <w:r w:rsidR="006F0F0E" w:rsidRPr="000F6666">
        <w:t xml:space="preserve"> </w:t>
      </w:r>
      <w:r w:rsidRPr="000F6666">
        <w:t xml:space="preserve">exclude Your </w:t>
      </w:r>
      <w:r w:rsidR="00C24B94" w:rsidRPr="000F6666">
        <w:t>Offer</w:t>
      </w:r>
      <w:r w:rsidRPr="000F6666">
        <w:t xml:space="preserve"> from further consideration</w:t>
      </w:r>
      <w:r w:rsidR="006F0F0E" w:rsidRPr="000F6666">
        <w:t>.</w:t>
      </w:r>
    </w:p>
    <w:p w14:paraId="41D99747" w14:textId="77777777" w:rsidR="00C1773E" w:rsidRPr="000F6666" w:rsidRDefault="00F62242" w:rsidP="00386BF4">
      <w:pPr>
        <w:pStyle w:val="Heading2"/>
      </w:pPr>
      <w:bookmarkStart w:id="765" w:name="_Toc435600956"/>
      <w:bookmarkStart w:id="766" w:name="_Toc460230539"/>
      <w:bookmarkEnd w:id="765"/>
      <w:r>
        <w:t xml:space="preserve">Government Agency </w:t>
      </w:r>
      <w:r w:rsidR="00386BF4" w:rsidRPr="000F6666">
        <w:t>Conduct</w:t>
      </w:r>
      <w:bookmarkEnd w:id="766"/>
    </w:p>
    <w:p w14:paraId="538D4ED1" w14:textId="77777777" w:rsidR="00C1773E" w:rsidRPr="000F6666" w:rsidRDefault="00C1773E" w:rsidP="00106DAA">
      <w:pPr>
        <w:pStyle w:val="BodyTextIndent"/>
        <w:spacing w:before="120" w:after="120"/>
        <w:ind w:left="0"/>
        <w:jc w:val="both"/>
      </w:pPr>
      <w:r w:rsidRPr="000F6666">
        <w:t xml:space="preserve">The </w:t>
      </w:r>
      <w:r w:rsidR="00F62242">
        <w:t>Government Agency</w:t>
      </w:r>
      <w:r w:rsidRPr="000F6666">
        <w:t xml:space="preserve"> will:</w:t>
      </w:r>
    </w:p>
    <w:p w14:paraId="6F158176" w14:textId="77777777" w:rsidR="00C1773E" w:rsidRPr="000F6666" w:rsidRDefault="00C1773E" w:rsidP="001D03FE">
      <w:pPr>
        <w:pStyle w:val="BodyTextIndent"/>
        <w:numPr>
          <w:ilvl w:val="0"/>
          <w:numId w:val="23"/>
        </w:numPr>
        <w:spacing w:before="120" w:after="120"/>
        <w:jc w:val="both"/>
      </w:pPr>
      <w:r w:rsidRPr="000F6666">
        <w:t>preserve the confidentiality of any information marked as confidential (subject to conditions concerning confidentiality)</w:t>
      </w:r>
    </w:p>
    <w:p w14:paraId="27148E65" w14:textId="77777777" w:rsidR="00C1773E" w:rsidRPr="000F6666" w:rsidRDefault="00746AD8" w:rsidP="001D03FE">
      <w:pPr>
        <w:pStyle w:val="BodyTextIndent"/>
        <w:numPr>
          <w:ilvl w:val="0"/>
          <w:numId w:val="23"/>
        </w:numPr>
        <w:spacing w:before="120" w:after="360"/>
        <w:ind w:left="720" w:hanging="357"/>
        <w:jc w:val="both"/>
      </w:pPr>
      <w:r w:rsidRPr="000F6666">
        <w:t xml:space="preserve">give Suppliers </w:t>
      </w:r>
      <w:r w:rsidR="00C1773E" w:rsidRPr="000F6666">
        <w:t>the opportunity to compete fairly</w:t>
      </w:r>
      <w:r w:rsidRPr="000F6666">
        <w:t>.</w:t>
      </w:r>
    </w:p>
    <w:p w14:paraId="5AA77C5A" w14:textId="77777777" w:rsidR="0071420D" w:rsidRPr="000F6666" w:rsidRDefault="0071420D" w:rsidP="00386BF4">
      <w:pPr>
        <w:pStyle w:val="Heading2"/>
      </w:pPr>
      <w:bookmarkStart w:id="767" w:name="_Toc435600958"/>
      <w:bookmarkStart w:id="768" w:name="_Toc460230540"/>
      <w:bookmarkEnd w:id="767"/>
      <w:r w:rsidRPr="000F6666">
        <w:t>C</w:t>
      </w:r>
      <w:bookmarkEnd w:id="764"/>
      <w:r w:rsidR="00386BF4" w:rsidRPr="000F6666">
        <w:t>onfidentiality</w:t>
      </w:r>
      <w:bookmarkEnd w:id="768"/>
    </w:p>
    <w:p w14:paraId="665A635B" w14:textId="77777777" w:rsidR="00896ECE" w:rsidRPr="000F6666" w:rsidRDefault="00896ECE" w:rsidP="00BF1433">
      <w:pPr>
        <w:pStyle w:val="BodyTextIndent"/>
        <w:spacing w:before="120" w:after="120"/>
        <w:ind w:left="0"/>
        <w:jc w:val="both"/>
      </w:pPr>
      <w:bookmarkStart w:id="769" w:name="_Toc147725261"/>
      <w:bookmarkStart w:id="770" w:name="_Toc147827323"/>
      <w:r w:rsidRPr="000F6666">
        <w:t xml:space="preserve">You must identify any aspect of Your Offer that You consider should be kept confidential including reasons. The </w:t>
      </w:r>
      <w:r w:rsidR="00F62242">
        <w:t>Government Agency</w:t>
      </w:r>
      <w:r w:rsidRPr="000F6666">
        <w:t xml:space="preserve"> </w:t>
      </w:r>
      <w:r w:rsidR="00FC4C3F" w:rsidRPr="000F6666">
        <w:t xml:space="preserve">is not obliged to treat information as confidential and in the absence of any agreement to do so, </w:t>
      </w:r>
      <w:proofErr w:type="gramStart"/>
      <w:r w:rsidR="00FC4C3F" w:rsidRPr="000F6666">
        <w:t>You</w:t>
      </w:r>
      <w:proofErr w:type="gramEnd"/>
      <w:r w:rsidR="00FC4C3F" w:rsidRPr="000F6666">
        <w:t xml:space="preserve"> acknowledge that the </w:t>
      </w:r>
      <w:r w:rsidR="00F62242">
        <w:t>Government Agency</w:t>
      </w:r>
      <w:r w:rsidR="00FC4C3F" w:rsidRPr="000F6666">
        <w:t xml:space="preserve"> has the right </w:t>
      </w:r>
      <w:r w:rsidR="00BE4161">
        <w:t xml:space="preserve">to </w:t>
      </w:r>
      <w:r w:rsidR="00FC4C3F" w:rsidRPr="000F6666">
        <w:t>publicly disclose the information.</w:t>
      </w:r>
    </w:p>
    <w:p w14:paraId="34A29205" w14:textId="77777777" w:rsidR="00AD5455" w:rsidRPr="000F6666" w:rsidRDefault="00AD5455" w:rsidP="00E91AF2">
      <w:pPr>
        <w:pStyle w:val="BodyTextIndent"/>
        <w:spacing w:before="120" w:after="120"/>
        <w:ind w:left="0"/>
        <w:jc w:val="both"/>
      </w:pPr>
      <w:r w:rsidRPr="000F6666">
        <w:t xml:space="preserve">Any condition in Your Offer that seeks to prohibit or restrict the </w:t>
      </w:r>
      <w:r w:rsidR="00F62242">
        <w:t>Government Agency</w:t>
      </w:r>
      <w:r w:rsidRPr="000F6666">
        <w:t xml:space="preserve">’s right to disclose will not be accepted. </w:t>
      </w:r>
    </w:p>
    <w:p w14:paraId="5BC89C3C" w14:textId="77777777" w:rsidR="00DD27DF" w:rsidRDefault="00856651" w:rsidP="00BF1433">
      <w:pPr>
        <w:pStyle w:val="BodyTextIndent"/>
        <w:spacing w:before="120" w:after="120"/>
        <w:ind w:left="0"/>
        <w:jc w:val="both"/>
      </w:pPr>
      <w:r>
        <w:t xml:space="preserve">Notwithstanding any undertaking regarding confidentiality, by submitting an Offer, You agree that the </w:t>
      </w:r>
      <w:r w:rsidR="00F62242">
        <w:t xml:space="preserve">Government Agency </w:t>
      </w:r>
      <w:r>
        <w:t xml:space="preserve">may forward information relating to You or Your Offer to the Australian Competition and Consumer Commission (ACCC) if the </w:t>
      </w:r>
      <w:r w:rsidR="00F62242">
        <w:t>Government Agency</w:t>
      </w:r>
      <w:r>
        <w:t xml:space="preserve"> reasonably suspects, or is notified by the ACCC that it reasonably suspects, that there is cartel </w:t>
      </w:r>
      <w:r>
        <w:lastRenderedPageBreak/>
        <w:t>conduct or unlawful collusion in relation to this Procurement Process (whether or not the suspicion relates to Your Offer).</w:t>
      </w:r>
    </w:p>
    <w:p w14:paraId="3A1EA282" w14:textId="77777777" w:rsidR="0071420D" w:rsidRPr="000F6666" w:rsidRDefault="0071420D" w:rsidP="00BF1433">
      <w:pPr>
        <w:pStyle w:val="BodyTextIndent"/>
        <w:spacing w:before="120" w:after="120"/>
        <w:ind w:left="0"/>
        <w:jc w:val="both"/>
      </w:pPr>
      <w:r w:rsidRPr="000F6666">
        <w:t xml:space="preserve">Information supplied by or on behalf of the </w:t>
      </w:r>
      <w:r w:rsidR="00F62242">
        <w:t>Government Agency</w:t>
      </w:r>
      <w:r w:rsidRPr="000F6666">
        <w:t xml:space="preserve"> is confidential to the </w:t>
      </w:r>
      <w:r w:rsidR="00F62242">
        <w:t>Government Agency</w:t>
      </w:r>
      <w:r w:rsidRPr="000F6666">
        <w:t xml:space="preserve"> and </w:t>
      </w:r>
      <w:r w:rsidR="00AC36EF" w:rsidRPr="000F6666">
        <w:t xml:space="preserve">You </w:t>
      </w:r>
      <w:r w:rsidRPr="000F6666">
        <w:t>are obliged to maintain its confidentiality.</w:t>
      </w:r>
      <w:bookmarkStart w:id="771" w:name="_Toc147725262"/>
      <w:bookmarkStart w:id="772" w:name="_Toc147827324"/>
      <w:bookmarkEnd w:id="769"/>
      <w:bookmarkEnd w:id="770"/>
      <w:r w:rsidR="00D9626C">
        <w:t xml:space="preserve"> You may disclose</w:t>
      </w:r>
      <w:r w:rsidR="00A12A1A">
        <w:t xml:space="preserve"> confidential information</w:t>
      </w:r>
      <w:r w:rsidR="00D9626C">
        <w:t xml:space="preserve"> to any person that has a need to know the information for the purposes of submitting Your Offer</w:t>
      </w:r>
      <w:r w:rsidR="00A12A1A">
        <w:t>.</w:t>
      </w:r>
    </w:p>
    <w:p w14:paraId="444D209B" w14:textId="77777777" w:rsidR="00AD5455" w:rsidRPr="000F6666" w:rsidRDefault="00AD5455" w:rsidP="00FC4C3F">
      <w:pPr>
        <w:pStyle w:val="BodyTextIndent"/>
        <w:spacing w:before="120" w:after="120"/>
        <w:ind w:left="0"/>
        <w:jc w:val="both"/>
      </w:pPr>
    </w:p>
    <w:p w14:paraId="5DE8A9CE" w14:textId="77777777" w:rsidR="00C1773E" w:rsidRPr="000F6666" w:rsidRDefault="00510DA6" w:rsidP="00AD341E">
      <w:pPr>
        <w:pStyle w:val="Heading1"/>
      </w:pPr>
      <w:bookmarkStart w:id="773" w:name="_Toc435600960"/>
      <w:bookmarkStart w:id="774" w:name="_Toc460230541"/>
      <w:bookmarkStart w:id="775" w:name="_Toc418686412"/>
      <w:bookmarkEnd w:id="771"/>
      <w:bookmarkEnd w:id="772"/>
      <w:bookmarkEnd w:id="773"/>
      <w:r w:rsidRPr="000F6666">
        <w:t>EVALUATION PROCESS</w:t>
      </w:r>
      <w:bookmarkEnd w:id="774"/>
    </w:p>
    <w:p w14:paraId="41C73953" w14:textId="77777777" w:rsidR="00C1773E" w:rsidRPr="000F6666" w:rsidRDefault="00C1773E" w:rsidP="006E26B0">
      <w:pPr>
        <w:pStyle w:val="Heading2"/>
        <w:ind w:left="578" w:hanging="578"/>
      </w:pPr>
      <w:bookmarkStart w:id="776" w:name="_Ref434056498"/>
      <w:bookmarkStart w:id="777" w:name="_Toc460230542"/>
      <w:r w:rsidRPr="000F6666">
        <w:t>Evaluation</w:t>
      </w:r>
      <w:bookmarkEnd w:id="776"/>
      <w:bookmarkEnd w:id="777"/>
    </w:p>
    <w:p w14:paraId="12EEF7CD" w14:textId="77777777" w:rsidR="00C1773E" w:rsidRPr="000F6666" w:rsidRDefault="00C1773E" w:rsidP="00E91AF2">
      <w:pPr>
        <w:spacing w:before="120" w:after="120"/>
      </w:pPr>
      <w:r w:rsidRPr="000F6666">
        <w:t xml:space="preserve">In evaluating Offers the </w:t>
      </w:r>
      <w:r w:rsidR="00F62242">
        <w:t>Government Agency</w:t>
      </w:r>
      <w:r w:rsidRPr="000F6666">
        <w:t xml:space="preserve"> will consider:</w:t>
      </w:r>
    </w:p>
    <w:p w14:paraId="74A5345C" w14:textId="77777777" w:rsidR="00C1773E" w:rsidRPr="000F6666" w:rsidRDefault="00174ED8" w:rsidP="00BF1433">
      <w:pPr>
        <w:pStyle w:val="BodyTextIndent"/>
        <w:numPr>
          <w:ilvl w:val="0"/>
          <w:numId w:val="16"/>
        </w:numPr>
        <w:spacing w:before="120" w:after="120"/>
        <w:jc w:val="both"/>
      </w:pPr>
      <w:r w:rsidRPr="000F6666">
        <w:t>the Evaluation Criteria</w:t>
      </w:r>
    </w:p>
    <w:p w14:paraId="00D692CE" w14:textId="77777777" w:rsidR="00C1773E" w:rsidRPr="000F6666" w:rsidRDefault="00C1773E" w:rsidP="00BF1433">
      <w:pPr>
        <w:pStyle w:val="BodyTextIndent"/>
        <w:numPr>
          <w:ilvl w:val="0"/>
          <w:numId w:val="16"/>
        </w:numPr>
        <w:spacing w:before="120" w:after="120"/>
        <w:jc w:val="both"/>
      </w:pPr>
      <w:r w:rsidRPr="000F6666">
        <w:t>the overal</w:t>
      </w:r>
      <w:r w:rsidR="00174ED8" w:rsidRPr="000F6666">
        <w:t>l value for money of the Offer</w:t>
      </w:r>
    </w:p>
    <w:p w14:paraId="42CA932C" w14:textId="77777777" w:rsidR="00C1773E" w:rsidRPr="000F6666" w:rsidRDefault="00BE4161" w:rsidP="00BF1433">
      <w:pPr>
        <w:pStyle w:val="BodyTextIndent"/>
        <w:numPr>
          <w:ilvl w:val="0"/>
          <w:numId w:val="16"/>
        </w:numPr>
        <w:spacing w:before="120" w:after="120"/>
        <w:jc w:val="both"/>
      </w:pPr>
      <w:r>
        <w:t>r</w:t>
      </w:r>
      <w:r w:rsidR="00174ED8" w:rsidRPr="000F6666">
        <w:t>eferences from referees</w:t>
      </w:r>
    </w:p>
    <w:p w14:paraId="707CCA83" w14:textId="77777777" w:rsidR="0071503E" w:rsidRPr="000F6666" w:rsidRDefault="0071503E" w:rsidP="00BF1433">
      <w:pPr>
        <w:pStyle w:val="BodyTextIndent"/>
        <w:numPr>
          <w:ilvl w:val="0"/>
          <w:numId w:val="16"/>
        </w:numPr>
        <w:spacing w:before="120" w:after="120"/>
        <w:jc w:val="both"/>
        <w:rPr>
          <w:bCs/>
        </w:rPr>
      </w:pPr>
      <w:r w:rsidRPr="000F6666">
        <w:rPr>
          <w:bCs/>
        </w:rPr>
        <w:t>any presentations, interviews or site vi</w:t>
      </w:r>
      <w:r w:rsidR="00174ED8" w:rsidRPr="000F6666">
        <w:rPr>
          <w:bCs/>
        </w:rPr>
        <w:t>sits</w:t>
      </w:r>
    </w:p>
    <w:p w14:paraId="7E71EC7C" w14:textId="77777777" w:rsidR="00C1773E" w:rsidRPr="005D3C93" w:rsidRDefault="00C1773E" w:rsidP="00D63262">
      <w:pPr>
        <w:pStyle w:val="BodyTextIndent"/>
        <w:numPr>
          <w:ilvl w:val="0"/>
          <w:numId w:val="16"/>
        </w:numPr>
        <w:spacing w:before="120" w:after="120"/>
        <w:jc w:val="both"/>
        <w:rPr>
          <w:bCs/>
        </w:rPr>
      </w:pPr>
      <w:r w:rsidRPr="000F6666">
        <w:rPr>
          <w:bCs/>
        </w:rPr>
        <w:t>compliance with applicable Government Policies including the South Australian Industry Participation Policy (</w:t>
      </w:r>
      <w:r w:rsidR="00D63262" w:rsidRPr="00D63262">
        <w:rPr>
          <w:bCs/>
        </w:rPr>
        <w:t>http://www.industryandskills.sa.gov.au/industry/south-australian-industry-participation-policy</w:t>
      </w:r>
      <w:r w:rsidRPr="000F6666">
        <w:rPr>
          <w:bCs/>
        </w:rPr>
        <w:t xml:space="preserve">) applying at the Closing </w:t>
      </w:r>
      <w:r w:rsidR="00F8526A">
        <w:rPr>
          <w:bCs/>
        </w:rPr>
        <w:t xml:space="preserve">Date and </w:t>
      </w:r>
      <w:r w:rsidRPr="000F6666">
        <w:rPr>
          <w:bCs/>
        </w:rPr>
        <w:t>Time (</w:t>
      </w:r>
      <w:r w:rsidRPr="000F6666">
        <w:t xml:space="preserve">Please see </w:t>
      </w:r>
      <w:r w:rsidR="009C569D" w:rsidRPr="000F6666">
        <w:t xml:space="preserve">clause </w:t>
      </w:r>
      <w:r w:rsidR="009C569D" w:rsidRPr="000F6666">
        <w:fldChar w:fldCharType="begin"/>
      </w:r>
      <w:r w:rsidR="009C569D" w:rsidRPr="000F6666">
        <w:instrText xml:space="preserve"> REF _Ref434587350 \r \h </w:instrText>
      </w:r>
      <w:r w:rsidR="000F6666">
        <w:instrText xml:space="preserve"> \* MERGEFORMAT </w:instrText>
      </w:r>
      <w:r w:rsidR="009C569D" w:rsidRPr="000F6666">
        <w:fldChar w:fldCharType="separate"/>
      </w:r>
      <w:r w:rsidR="00743757">
        <w:t>10.1</w:t>
      </w:r>
      <w:r w:rsidR="009C569D" w:rsidRPr="000F6666">
        <w:fldChar w:fldCharType="end"/>
      </w:r>
      <w:r w:rsidRPr="000F6666">
        <w:t xml:space="preserve"> for further detail about this policy)</w:t>
      </w:r>
    </w:p>
    <w:p w14:paraId="738A5CA3" w14:textId="77777777" w:rsidR="005D3C93" w:rsidRPr="000F6666" w:rsidRDefault="00EA021D" w:rsidP="009F2612">
      <w:pPr>
        <w:pStyle w:val="BodyTextIndent"/>
        <w:numPr>
          <w:ilvl w:val="0"/>
          <w:numId w:val="16"/>
        </w:numPr>
        <w:spacing w:before="120" w:after="120"/>
        <w:jc w:val="both"/>
        <w:rPr>
          <w:bCs/>
        </w:rPr>
      </w:pPr>
      <w:r>
        <w:t>a</w:t>
      </w:r>
      <w:r w:rsidR="005D3C93">
        <w:t xml:space="preserve">ny other information that </w:t>
      </w:r>
      <w:r w:rsidR="00A12A1A">
        <w:t xml:space="preserve">the </w:t>
      </w:r>
      <w:r w:rsidR="00F62242">
        <w:t>Government Agency</w:t>
      </w:r>
      <w:r w:rsidR="005D3C93">
        <w:t xml:space="preserve"> considers relevant</w:t>
      </w:r>
      <w:r w:rsidR="00F8526A">
        <w:t>.</w:t>
      </w:r>
    </w:p>
    <w:p w14:paraId="1E10C257" w14:textId="77777777" w:rsidR="00BE4161" w:rsidRDefault="009C569D" w:rsidP="00BF1433">
      <w:pPr>
        <w:pStyle w:val="BodyTextIndent"/>
        <w:spacing w:before="120" w:after="120"/>
        <w:ind w:left="0"/>
        <w:jc w:val="both"/>
      </w:pPr>
      <w:r w:rsidRPr="000F6666">
        <w:t xml:space="preserve">Where mandatory criteria are specified in the Reference Schedule and Your Offer does not comply with these criteria the </w:t>
      </w:r>
      <w:r w:rsidR="00B92375">
        <w:t>Government Agency</w:t>
      </w:r>
      <w:r w:rsidR="00B92375" w:rsidRPr="000F6666">
        <w:t xml:space="preserve"> </w:t>
      </w:r>
      <w:r w:rsidRPr="000F6666">
        <w:t>may choose not to further evaluat</w:t>
      </w:r>
      <w:r w:rsidR="00CF5499" w:rsidRPr="000F6666">
        <w:t>e</w:t>
      </w:r>
      <w:r w:rsidRPr="000F6666">
        <w:t xml:space="preserve"> Your Offer. </w:t>
      </w:r>
    </w:p>
    <w:p w14:paraId="03FC5774" w14:textId="77777777" w:rsidR="00FC4C3F" w:rsidRPr="000F6666" w:rsidRDefault="0041417C" w:rsidP="00BF1433">
      <w:pPr>
        <w:pStyle w:val="BodyTextIndent"/>
        <w:spacing w:before="120" w:after="120"/>
        <w:ind w:left="0"/>
        <w:jc w:val="both"/>
      </w:pPr>
      <w:r w:rsidRPr="000F6666">
        <w:t xml:space="preserve">The </w:t>
      </w:r>
      <w:r w:rsidR="00B92375">
        <w:t>Government Agency</w:t>
      </w:r>
      <w:r w:rsidR="00B92375" w:rsidRPr="000F6666" w:rsidDel="00B92375">
        <w:t xml:space="preserve"> </w:t>
      </w:r>
      <w:r w:rsidRPr="000F6666">
        <w:t xml:space="preserve">may seek the advice of external consultants to assist the </w:t>
      </w:r>
      <w:r w:rsidR="00B92375">
        <w:t>Government Agency</w:t>
      </w:r>
      <w:r w:rsidR="00B92375" w:rsidRPr="000F6666">
        <w:t xml:space="preserve"> </w:t>
      </w:r>
      <w:r w:rsidRPr="000F6666">
        <w:t>in evaluating the Offers.</w:t>
      </w:r>
      <w:r w:rsidR="00896ECE" w:rsidRPr="000F6666">
        <w:t xml:space="preserve"> </w:t>
      </w:r>
    </w:p>
    <w:p w14:paraId="02B3BA70" w14:textId="77777777" w:rsidR="000832A0" w:rsidRPr="000F6666" w:rsidRDefault="00896ECE" w:rsidP="00BF1433">
      <w:pPr>
        <w:pStyle w:val="BodyTextIndent"/>
        <w:spacing w:before="120" w:after="120"/>
        <w:ind w:left="0"/>
        <w:jc w:val="both"/>
      </w:pPr>
      <w:r w:rsidRPr="000F6666">
        <w:t xml:space="preserve">The </w:t>
      </w:r>
      <w:r w:rsidR="00B92375">
        <w:t>Government Agency</w:t>
      </w:r>
      <w:r w:rsidR="00B92375" w:rsidRPr="000F6666" w:rsidDel="00B92375">
        <w:t xml:space="preserve"> </w:t>
      </w:r>
      <w:r w:rsidR="00BE0267" w:rsidRPr="000F6666">
        <w:t xml:space="preserve">may </w:t>
      </w:r>
      <w:r w:rsidR="000832A0" w:rsidRPr="000F6666">
        <w:t>in its absolute discretion:</w:t>
      </w:r>
    </w:p>
    <w:p w14:paraId="4403FE21" w14:textId="77777777" w:rsidR="000832A0" w:rsidRPr="000F6666" w:rsidRDefault="00896ECE" w:rsidP="00BF1433">
      <w:pPr>
        <w:pStyle w:val="BodyTextIndent"/>
        <w:numPr>
          <w:ilvl w:val="0"/>
          <w:numId w:val="17"/>
        </w:numPr>
        <w:spacing w:before="120" w:after="120"/>
        <w:jc w:val="both"/>
      </w:pPr>
      <w:proofErr w:type="gramStart"/>
      <w:r w:rsidRPr="000F6666">
        <w:t>take into account</w:t>
      </w:r>
      <w:proofErr w:type="gramEnd"/>
      <w:r w:rsidRPr="000F6666">
        <w:t xml:space="preserve"> any relevant consideration when evaluating Offers</w:t>
      </w:r>
    </w:p>
    <w:p w14:paraId="68390E9B" w14:textId="77777777" w:rsidR="000832A0" w:rsidRPr="000F6666" w:rsidRDefault="000832A0" w:rsidP="00BF1433">
      <w:pPr>
        <w:pStyle w:val="BodyTextIndent"/>
        <w:numPr>
          <w:ilvl w:val="0"/>
          <w:numId w:val="17"/>
        </w:numPr>
        <w:spacing w:before="120" w:after="120"/>
        <w:jc w:val="both"/>
      </w:pPr>
      <w:r w:rsidRPr="000F6666">
        <w:t>invite any person or entity to lodge an Offer</w:t>
      </w:r>
    </w:p>
    <w:p w14:paraId="6FF24040" w14:textId="77777777" w:rsidR="000832A0" w:rsidRPr="000F6666" w:rsidRDefault="000832A0" w:rsidP="00BF1433">
      <w:pPr>
        <w:pStyle w:val="BodyTextIndent"/>
        <w:numPr>
          <w:ilvl w:val="0"/>
          <w:numId w:val="17"/>
        </w:numPr>
        <w:spacing w:before="120" w:after="120"/>
        <w:jc w:val="both"/>
      </w:pPr>
      <w:r w:rsidRPr="000F6666">
        <w:t>allow a Supplier to change its Offer</w:t>
      </w:r>
    </w:p>
    <w:p w14:paraId="3B97BF53" w14:textId="77777777" w:rsidR="000832A0" w:rsidRPr="000F6666" w:rsidRDefault="000832A0" w:rsidP="00BF1433">
      <w:pPr>
        <w:pStyle w:val="BodyTextIndent"/>
        <w:numPr>
          <w:ilvl w:val="0"/>
          <w:numId w:val="17"/>
        </w:numPr>
        <w:spacing w:before="120" w:after="120"/>
        <w:jc w:val="both"/>
      </w:pPr>
      <w:r w:rsidRPr="000F6666">
        <w:t xml:space="preserve">consider, decline to consider, or accept (at the </w:t>
      </w:r>
      <w:r w:rsidR="00CB65AC">
        <w:t>Government Agency</w:t>
      </w:r>
      <w:r w:rsidRPr="000F6666">
        <w:t>’s sole discretion) an Offer lodged other than in accordance with this Invitation</w:t>
      </w:r>
    </w:p>
    <w:p w14:paraId="4793B888" w14:textId="77777777" w:rsidR="005645F3" w:rsidRDefault="005645F3" w:rsidP="00BF1433">
      <w:pPr>
        <w:pStyle w:val="BodyTextIndent"/>
        <w:numPr>
          <w:ilvl w:val="0"/>
          <w:numId w:val="17"/>
        </w:numPr>
        <w:spacing w:before="120" w:after="120"/>
        <w:jc w:val="both"/>
      </w:pPr>
      <w:r>
        <w:t xml:space="preserve">seek further information from You regarding Your </w:t>
      </w:r>
      <w:r w:rsidR="00EA021D">
        <w:t>O</w:t>
      </w:r>
      <w:r>
        <w:t xml:space="preserve">ffer including but not limited to requests for additional information or presentations by, or interviews with You or Your key </w:t>
      </w:r>
      <w:r w:rsidR="00F8526A">
        <w:t>personnel</w:t>
      </w:r>
    </w:p>
    <w:p w14:paraId="091B0A08" w14:textId="77777777" w:rsidR="000832A0" w:rsidRPr="000F6666" w:rsidRDefault="000832A0" w:rsidP="00BF1433">
      <w:pPr>
        <w:pStyle w:val="BodyTextIndent"/>
        <w:numPr>
          <w:ilvl w:val="0"/>
          <w:numId w:val="17"/>
        </w:numPr>
        <w:spacing w:before="120" w:after="120"/>
        <w:jc w:val="both"/>
      </w:pPr>
      <w:r w:rsidRPr="000F6666">
        <w:t>seek and evaluate relevant financial viability data concerning any Suppliers’ business and related entities including seeking any assistance from third party providers</w:t>
      </w:r>
    </w:p>
    <w:p w14:paraId="6D5C9977" w14:textId="77777777" w:rsidR="0041417C" w:rsidRDefault="000832A0" w:rsidP="00BF1433">
      <w:pPr>
        <w:pStyle w:val="BodyTextIndent"/>
        <w:numPr>
          <w:ilvl w:val="0"/>
          <w:numId w:val="17"/>
        </w:numPr>
        <w:spacing w:before="120" w:after="120"/>
        <w:jc w:val="both"/>
      </w:pPr>
      <w:r w:rsidRPr="000F6666">
        <w:t xml:space="preserve">make enquiries of any person or entity to obtain information about any Supplier and its Offer (including but not limited to the </w:t>
      </w:r>
      <w:r w:rsidR="00BE4161">
        <w:t>r</w:t>
      </w:r>
      <w:r w:rsidRPr="000F6666">
        <w:t>eferees)</w:t>
      </w:r>
    </w:p>
    <w:p w14:paraId="14784BCA" w14:textId="77777777" w:rsidR="00D02EE1" w:rsidRPr="000F6666" w:rsidRDefault="00EF14FB" w:rsidP="00D02EE1">
      <w:pPr>
        <w:pStyle w:val="BodyTextIndent"/>
        <w:numPr>
          <w:ilvl w:val="0"/>
          <w:numId w:val="17"/>
        </w:numPr>
        <w:spacing w:before="120" w:after="120"/>
        <w:jc w:val="both"/>
      </w:pPr>
      <w:r>
        <w:t>v</w:t>
      </w:r>
      <w:r w:rsidRPr="000F6666">
        <w:t xml:space="preserve">isit </w:t>
      </w:r>
      <w:r w:rsidR="00D02EE1" w:rsidRPr="000F6666">
        <w:t xml:space="preserve">facilities operated by any Supplier, proposed subcontractors of any Supplier and/or by their customers </w:t>
      </w:r>
      <w:proofErr w:type="gramStart"/>
      <w:r w:rsidR="00D02EE1" w:rsidRPr="000F6666">
        <w:t>in order to</w:t>
      </w:r>
      <w:proofErr w:type="gramEnd"/>
      <w:r w:rsidR="00D02EE1" w:rsidRPr="000F6666">
        <w:t xml:space="preserve"> assess their capabilities and performance (at a mutually convenient time).</w:t>
      </w:r>
    </w:p>
    <w:p w14:paraId="66004B0A" w14:textId="77777777" w:rsidR="005645F3" w:rsidRDefault="005645F3" w:rsidP="006E26B0">
      <w:pPr>
        <w:pStyle w:val="Heading2"/>
        <w:ind w:left="578" w:hanging="578"/>
      </w:pPr>
      <w:bookmarkStart w:id="778" w:name="_Toc460230543"/>
      <w:r>
        <w:lastRenderedPageBreak/>
        <w:t>Discontinue Process</w:t>
      </w:r>
      <w:bookmarkEnd w:id="778"/>
    </w:p>
    <w:p w14:paraId="344BA37D" w14:textId="77777777" w:rsidR="005645F3" w:rsidRPr="005645F3" w:rsidRDefault="005645F3" w:rsidP="00F8526A">
      <w:pPr>
        <w:jc w:val="both"/>
      </w:pPr>
      <w:r>
        <w:t>The Government Agency may decide not to proceed any further with the Procurement Process for the Government Agency’s Requirement.</w:t>
      </w:r>
    </w:p>
    <w:p w14:paraId="54CBB89E" w14:textId="77777777" w:rsidR="00C1773E" w:rsidRPr="000F6666" w:rsidRDefault="00C1773E" w:rsidP="006E26B0">
      <w:pPr>
        <w:pStyle w:val="Heading2"/>
        <w:ind w:left="578" w:hanging="578"/>
      </w:pPr>
      <w:bookmarkStart w:id="779" w:name="_Toc460230544"/>
      <w:r w:rsidRPr="000F6666">
        <w:t>Shortlisting</w:t>
      </w:r>
      <w:bookmarkEnd w:id="779"/>
    </w:p>
    <w:p w14:paraId="267666CF" w14:textId="77777777" w:rsidR="00C1773E" w:rsidRPr="000F6666" w:rsidRDefault="00C1773E" w:rsidP="00BF1433">
      <w:pPr>
        <w:pStyle w:val="BodyTextIndent"/>
        <w:spacing w:before="120" w:after="120"/>
        <w:ind w:left="0"/>
        <w:jc w:val="both"/>
      </w:pPr>
      <w:r w:rsidRPr="000F6666">
        <w:t xml:space="preserve">The </w:t>
      </w:r>
      <w:r w:rsidR="00B92375">
        <w:t>Government Agency</w:t>
      </w:r>
      <w:r w:rsidR="00B92375" w:rsidRPr="000F6666">
        <w:t xml:space="preserve"> </w:t>
      </w:r>
      <w:r w:rsidRPr="000F6666">
        <w:t xml:space="preserve">may choose to short-list some Suppliers and continue </w:t>
      </w:r>
      <w:r w:rsidR="00D4058E">
        <w:t>evaluating Offers from</w:t>
      </w:r>
      <w:r w:rsidR="00D4058E" w:rsidRPr="000F6666">
        <w:t xml:space="preserve"> </w:t>
      </w:r>
      <w:r w:rsidRPr="000F6666">
        <w:t xml:space="preserve">those short-listed Suppliers. The </w:t>
      </w:r>
      <w:r w:rsidR="00B92375">
        <w:t>Government Agency</w:t>
      </w:r>
      <w:r w:rsidR="00B92375" w:rsidRPr="000F6666" w:rsidDel="00B92375">
        <w:t xml:space="preserve"> </w:t>
      </w:r>
      <w:r w:rsidRPr="000F6666">
        <w:t>is not at any time required to notify You, any Supplier or any other person or organisation interested in making an Offer of its intentions or decision to short-list.</w:t>
      </w:r>
    </w:p>
    <w:p w14:paraId="2752CBC6" w14:textId="77777777" w:rsidR="000C47B9" w:rsidRPr="000F6666" w:rsidRDefault="000C47B9" w:rsidP="00AD341E">
      <w:pPr>
        <w:pStyle w:val="Heading2"/>
      </w:pPr>
      <w:bookmarkStart w:id="780" w:name="_Toc460230545"/>
      <w:r w:rsidRPr="000F6666">
        <w:t>Negotiation</w:t>
      </w:r>
      <w:bookmarkEnd w:id="780"/>
    </w:p>
    <w:p w14:paraId="2E6023BA" w14:textId="77777777" w:rsidR="000C47B9" w:rsidRPr="000F6666" w:rsidRDefault="000C47B9" w:rsidP="00BF1433">
      <w:pPr>
        <w:pStyle w:val="BodyTextIndent"/>
        <w:spacing w:before="120" w:after="120"/>
        <w:ind w:left="0"/>
        <w:jc w:val="both"/>
      </w:pPr>
      <w:r w:rsidRPr="000F6666">
        <w:t xml:space="preserve">The </w:t>
      </w:r>
      <w:r w:rsidR="00B92375">
        <w:t>Government Agency</w:t>
      </w:r>
      <w:r w:rsidRPr="000F6666">
        <w:t xml:space="preserve"> may choose to: </w:t>
      </w:r>
    </w:p>
    <w:p w14:paraId="39476446" w14:textId="77777777" w:rsidR="000C47B9" w:rsidRPr="000F6666" w:rsidRDefault="000C47B9" w:rsidP="00BF1433">
      <w:pPr>
        <w:pStyle w:val="BodyTextIndent"/>
        <w:numPr>
          <w:ilvl w:val="0"/>
          <w:numId w:val="25"/>
        </w:numPr>
        <w:spacing w:before="120" w:after="120"/>
        <w:jc w:val="both"/>
      </w:pPr>
      <w:r w:rsidRPr="000F6666">
        <w:t xml:space="preserve">enter into negotiations with You or any Supplier (including parallel negotiations with more than one Supplier) </w:t>
      </w:r>
      <w:proofErr w:type="gramStart"/>
      <w:r w:rsidRPr="000F6666">
        <w:t>in order to</w:t>
      </w:r>
      <w:proofErr w:type="gramEnd"/>
      <w:r w:rsidRPr="000F6666">
        <w:t xml:space="preserve"> vary its Offer on grounds of capability / capacity, technical issues, cost, effectiveness, to finalise agreement on the terms of the contract, or any other matters</w:t>
      </w:r>
    </w:p>
    <w:p w14:paraId="02DE92C5" w14:textId="77777777" w:rsidR="000C47B9" w:rsidRPr="000F6666" w:rsidRDefault="000C47B9" w:rsidP="00BF1433">
      <w:pPr>
        <w:pStyle w:val="BodyTextIndent"/>
        <w:numPr>
          <w:ilvl w:val="0"/>
          <w:numId w:val="25"/>
        </w:numPr>
        <w:spacing w:before="120" w:after="120"/>
        <w:jc w:val="both"/>
      </w:pPr>
      <w:r w:rsidRPr="000F6666">
        <w:t>re-evaluate Offers generally after any negotiatio</w:t>
      </w:r>
      <w:r w:rsidR="00174ED8" w:rsidRPr="000F6666">
        <w:t>n</w:t>
      </w:r>
    </w:p>
    <w:p w14:paraId="2FB15207" w14:textId="77777777" w:rsidR="000C47B9" w:rsidRPr="000F6666" w:rsidRDefault="000C47B9" w:rsidP="00BF1433">
      <w:pPr>
        <w:pStyle w:val="BodyTextIndent"/>
        <w:numPr>
          <w:ilvl w:val="0"/>
          <w:numId w:val="25"/>
        </w:numPr>
        <w:spacing w:before="120" w:after="120"/>
        <w:jc w:val="both"/>
      </w:pPr>
      <w:r w:rsidRPr="000F6666">
        <w:t>suspend, discontinue or terminate at any time negotiations with You or any Supplier or any other</w:t>
      </w:r>
      <w:r w:rsidR="00D4058E">
        <w:t xml:space="preserve"> person or</w:t>
      </w:r>
      <w:r w:rsidRPr="000F6666">
        <w:t xml:space="preserve"> organisation</w:t>
      </w:r>
    </w:p>
    <w:p w14:paraId="40A4B4CE" w14:textId="77777777" w:rsidR="000C47B9" w:rsidRPr="000F6666" w:rsidRDefault="000C47B9" w:rsidP="00BF1433">
      <w:pPr>
        <w:pStyle w:val="BodyTextIndent"/>
        <w:numPr>
          <w:ilvl w:val="0"/>
          <w:numId w:val="25"/>
        </w:numPr>
        <w:spacing w:before="120" w:after="120"/>
        <w:jc w:val="both"/>
      </w:pPr>
      <w:r w:rsidRPr="000F6666">
        <w:t xml:space="preserve">negotiate with You or any Supplier for the provision of any part of the </w:t>
      </w:r>
      <w:r w:rsidR="00B92375">
        <w:t>Government Agency</w:t>
      </w:r>
      <w:r w:rsidRPr="000F6666">
        <w:t xml:space="preserve">’s Requirement and negotiate with any other Supplier with respect to the same or other parts of the </w:t>
      </w:r>
      <w:r w:rsidR="00B92375">
        <w:t>Government Agency</w:t>
      </w:r>
      <w:r w:rsidR="00B92375" w:rsidRPr="000F6666">
        <w:t xml:space="preserve"> </w:t>
      </w:r>
      <w:r w:rsidRPr="000F6666">
        <w:t xml:space="preserve">Requirement and to enter into one or more contracts for part or parts of the </w:t>
      </w:r>
      <w:r w:rsidR="00932FF6">
        <w:t>Government Agency</w:t>
      </w:r>
      <w:r w:rsidRPr="000F6666">
        <w:t xml:space="preserve">’s </w:t>
      </w:r>
      <w:r w:rsidR="00174ED8" w:rsidRPr="000F6666">
        <w:t>Requirement</w:t>
      </w:r>
    </w:p>
    <w:p w14:paraId="09B920A6" w14:textId="77777777" w:rsidR="000C47B9" w:rsidRPr="000F6666" w:rsidRDefault="000C47B9" w:rsidP="00BF1433">
      <w:pPr>
        <w:pStyle w:val="BodyTextIndent"/>
        <w:numPr>
          <w:ilvl w:val="0"/>
          <w:numId w:val="25"/>
        </w:numPr>
        <w:spacing w:before="120" w:after="120"/>
        <w:jc w:val="both"/>
      </w:pPr>
      <w:r w:rsidRPr="000F6666">
        <w:t xml:space="preserve">negotiate at any time with any organisation that is not a Supplier and enter into a contract in relation to the </w:t>
      </w:r>
      <w:r w:rsidR="00B92375">
        <w:t>Government Agency</w:t>
      </w:r>
      <w:r w:rsidR="00B92375" w:rsidRPr="000F6666">
        <w:t xml:space="preserve"> </w:t>
      </w:r>
      <w:r w:rsidRPr="000F6666">
        <w:t xml:space="preserve">Requirement or any part of the </w:t>
      </w:r>
      <w:r w:rsidR="00932FF6">
        <w:t>Government Agency</w:t>
      </w:r>
      <w:r w:rsidRPr="000F6666">
        <w:t xml:space="preserve">’s Requirement with that organisation on such terms as the </w:t>
      </w:r>
      <w:r w:rsidR="00932FF6">
        <w:t>Government Agency</w:t>
      </w:r>
      <w:r w:rsidRPr="000F6666">
        <w:t>, at its absolute discretion, considers appropriate</w:t>
      </w:r>
    </w:p>
    <w:bookmarkEnd w:id="775"/>
    <w:p w14:paraId="1E2643AB" w14:textId="77777777" w:rsidR="00DD13A5" w:rsidRPr="000F6666" w:rsidRDefault="00DB2F32" w:rsidP="00E91AF2">
      <w:pPr>
        <w:pStyle w:val="BodyTextIndent"/>
        <w:numPr>
          <w:ilvl w:val="0"/>
          <w:numId w:val="25"/>
        </w:numPr>
        <w:spacing w:before="120" w:after="120"/>
        <w:ind w:left="720" w:hanging="357"/>
        <w:jc w:val="both"/>
      </w:pPr>
      <w:r w:rsidRPr="000F6666">
        <w:t xml:space="preserve">seek best and final offers from all or some of the Suppliers. Irrespective of the </w:t>
      </w:r>
      <w:r w:rsidR="00CB65AC">
        <w:t>Government Agency</w:t>
      </w:r>
      <w:r w:rsidRPr="000F6666">
        <w:t xml:space="preserve">’s right to negotiate and/or seek a best and final offer, </w:t>
      </w:r>
      <w:proofErr w:type="gramStart"/>
      <w:r w:rsidRPr="000F6666">
        <w:t>You</w:t>
      </w:r>
      <w:proofErr w:type="gramEnd"/>
      <w:r w:rsidRPr="000F6666">
        <w:t xml:space="preserve"> are bound by Your Offer, and if selected, You must be willing to enter into a contract on the basis of Your Offer.</w:t>
      </w:r>
    </w:p>
    <w:p w14:paraId="3CFEB5E9" w14:textId="77777777" w:rsidR="00AA36E7" w:rsidRPr="000F6666" w:rsidRDefault="00510DA6" w:rsidP="00376B24">
      <w:pPr>
        <w:pStyle w:val="Heading2"/>
      </w:pPr>
      <w:bookmarkStart w:id="781" w:name="_Toc435600967"/>
      <w:bookmarkStart w:id="782" w:name="_Toc460230546"/>
      <w:bookmarkStart w:id="783" w:name="_Toc418686410"/>
      <w:bookmarkEnd w:id="781"/>
      <w:r w:rsidRPr="000F6666">
        <w:t>C</w:t>
      </w:r>
      <w:r w:rsidR="00376B24" w:rsidRPr="000F6666">
        <w:t>ontract Formation</w:t>
      </w:r>
      <w:bookmarkEnd w:id="782"/>
      <w:r w:rsidR="003E1146" w:rsidRPr="000F6666">
        <w:t xml:space="preserve"> </w:t>
      </w:r>
      <w:bookmarkEnd w:id="783"/>
    </w:p>
    <w:p w14:paraId="12958DBB" w14:textId="77777777" w:rsidR="00FC4C3F" w:rsidRPr="000F6666" w:rsidRDefault="00BE0267" w:rsidP="00BF1433">
      <w:pPr>
        <w:pStyle w:val="BodyTextIndent"/>
        <w:spacing w:before="120" w:after="120"/>
        <w:ind w:left="0"/>
        <w:jc w:val="both"/>
      </w:pPr>
      <w:r w:rsidRPr="000F6666">
        <w:t xml:space="preserve">The </w:t>
      </w:r>
      <w:r w:rsidR="00CB65AC">
        <w:t>Government Agency</w:t>
      </w:r>
      <w:r w:rsidR="00FC4C3F" w:rsidRPr="000F6666">
        <w:t xml:space="preserve"> </w:t>
      </w:r>
      <w:r w:rsidRPr="000F6666">
        <w:t xml:space="preserve">may </w:t>
      </w:r>
      <w:r w:rsidR="00FC4C3F" w:rsidRPr="000F6666">
        <w:t xml:space="preserve">make partial or multiple awards of contract for selected portions of the </w:t>
      </w:r>
      <w:r w:rsidR="00CB65AC">
        <w:t>Government Agency</w:t>
      </w:r>
      <w:r w:rsidR="00FC4C3F" w:rsidRPr="000F6666">
        <w:t xml:space="preserve">’s </w:t>
      </w:r>
      <w:proofErr w:type="gramStart"/>
      <w:r w:rsidR="00FC4C3F" w:rsidRPr="000F6666">
        <w:t>Requirement, or</w:t>
      </w:r>
      <w:proofErr w:type="gramEnd"/>
      <w:r w:rsidR="00FC4C3F" w:rsidRPr="000F6666">
        <w:t xml:space="preserve"> accept a portion or the whole of any Offer at </w:t>
      </w:r>
      <w:r w:rsidR="00485127" w:rsidRPr="000F6666">
        <w:t>the</w:t>
      </w:r>
      <w:r w:rsidR="00485127">
        <w:t xml:space="preserve"> price</w:t>
      </w:r>
      <w:r w:rsidR="00FC4C3F" w:rsidRPr="000F6666">
        <w:t xml:space="preserve"> or </w:t>
      </w:r>
      <w:r w:rsidR="00D4058E">
        <w:t>prices</w:t>
      </w:r>
      <w:r w:rsidR="00FC4C3F" w:rsidRPr="000F6666">
        <w:t xml:space="preserve"> proposed or subsequently agreed.</w:t>
      </w:r>
    </w:p>
    <w:p w14:paraId="0E6AE97F" w14:textId="77777777" w:rsidR="000832A0" w:rsidRPr="000F6666" w:rsidRDefault="001E37E2" w:rsidP="00BF1433">
      <w:pPr>
        <w:pStyle w:val="BodyTextIndent"/>
        <w:spacing w:before="120" w:after="120"/>
        <w:ind w:left="0"/>
        <w:jc w:val="both"/>
      </w:pPr>
      <w:r w:rsidRPr="000F6666">
        <w:t xml:space="preserve">No legal relationship will exist between </w:t>
      </w:r>
      <w:r w:rsidR="004266D6" w:rsidRPr="000F6666">
        <w:t xml:space="preserve">a Supplier </w:t>
      </w:r>
      <w:r w:rsidRPr="000F6666">
        <w:t xml:space="preserve">and the </w:t>
      </w:r>
      <w:r w:rsidR="00CB65AC">
        <w:t>Government Agency</w:t>
      </w:r>
      <w:r w:rsidRPr="000F6666">
        <w:t xml:space="preserve"> for the supply of the </w:t>
      </w:r>
      <w:r w:rsidR="00CB65AC">
        <w:t>Government Agency</w:t>
      </w:r>
      <w:r w:rsidR="005358DE" w:rsidRPr="000F6666">
        <w:t xml:space="preserve">’s Requirement </w:t>
      </w:r>
      <w:proofErr w:type="gramStart"/>
      <w:r w:rsidRPr="000F6666">
        <w:t>until such time as</w:t>
      </w:r>
      <w:proofErr w:type="gramEnd"/>
      <w:r w:rsidRPr="000F6666">
        <w:t xml:space="preserve"> a binding contract is executed by both parties.</w:t>
      </w:r>
    </w:p>
    <w:p w14:paraId="368C6735" w14:textId="77777777" w:rsidR="00510DA6" w:rsidRPr="000F6666" w:rsidRDefault="00510DA6" w:rsidP="001E37E2">
      <w:pPr>
        <w:pStyle w:val="BodyTextIndent"/>
        <w:spacing w:before="120" w:after="120"/>
        <w:ind w:left="0"/>
        <w:jc w:val="both"/>
      </w:pPr>
    </w:p>
    <w:p w14:paraId="43602D54" w14:textId="77777777" w:rsidR="00272AC5" w:rsidRPr="000F6666" w:rsidRDefault="00376B24" w:rsidP="00AD341E">
      <w:pPr>
        <w:pStyle w:val="Heading1"/>
        <w:rPr>
          <w:rFonts w:cs="Arial"/>
        </w:rPr>
      </w:pPr>
      <w:bookmarkStart w:id="784" w:name="_Toc434052057"/>
      <w:bookmarkStart w:id="785" w:name="_Toc434052201"/>
      <w:bookmarkStart w:id="786" w:name="_Toc434052344"/>
      <w:bookmarkStart w:id="787" w:name="_Toc434052488"/>
      <w:bookmarkStart w:id="788" w:name="_Toc434054499"/>
      <w:bookmarkStart w:id="789" w:name="_Toc434056190"/>
      <w:bookmarkStart w:id="790" w:name="_Toc434057166"/>
      <w:bookmarkStart w:id="791" w:name="_Toc434057317"/>
      <w:bookmarkStart w:id="792" w:name="_Toc434057467"/>
      <w:bookmarkStart w:id="793" w:name="_Toc434052058"/>
      <w:bookmarkStart w:id="794" w:name="_Toc434052202"/>
      <w:bookmarkStart w:id="795" w:name="_Toc434052345"/>
      <w:bookmarkStart w:id="796" w:name="_Toc434052489"/>
      <w:bookmarkStart w:id="797" w:name="_Toc434054500"/>
      <w:bookmarkStart w:id="798" w:name="_Toc434056191"/>
      <w:bookmarkStart w:id="799" w:name="_Toc434057167"/>
      <w:bookmarkStart w:id="800" w:name="_Toc434057318"/>
      <w:bookmarkStart w:id="801" w:name="_Toc434057468"/>
      <w:bookmarkStart w:id="802" w:name="_Toc434052059"/>
      <w:bookmarkStart w:id="803" w:name="_Toc434052203"/>
      <w:bookmarkStart w:id="804" w:name="_Toc434052346"/>
      <w:bookmarkStart w:id="805" w:name="_Toc434052490"/>
      <w:bookmarkStart w:id="806" w:name="_Toc434054501"/>
      <w:bookmarkStart w:id="807" w:name="_Toc434056192"/>
      <w:bookmarkStart w:id="808" w:name="_Toc434057168"/>
      <w:bookmarkStart w:id="809" w:name="_Toc434057319"/>
      <w:bookmarkStart w:id="810" w:name="_Toc434057469"/>
      <w:bookmarkStart w:id="811" w:name="_Toc434052060"/>
      <w:bookmarkStart w:id="812" w:name="_Toc434052204"/>
      <w:bookmarkStart w:id="813" w:name="_Toc434052347"/>
      <w:bookmarkStart w:id="814" w:name="_Toc434052491"/>
      <w:bookmarkStart w:id="815" w:name="_Toc434054502"/>
      <w:bookmarkStart w:id="816" w:name="_Toc434056193"/>
      <w:bookmarkStart w:id="817" w:name="_Toc434057169"/>
      <w:bookmarkStart w:id="818" w:name="_Toc434057320"/>
      <w:bookmarkStart w:id="819" w:name="_Toc434057470"/>
      <w:bookmarkStart w:id="820" w:name="_Toc434052061"/>
      <w:bookmarkStart w:id="821" w:name="_Toc434052205"/>
      <w:bookmarkStart w:id="822" w:name="_Toc434052348"/>
      <w:bookmarkStart w:id="823" w:name="_Toc434052492"/>
      <w:bookmarkStart w:id="824" w:name="_Toc434054503"/>
      <w:bookmarkStart w:id="825" w:name="_Toc434056194"/>
      <w:bookmarkStart w:id="826" w:name="_Toc434057170"/>
      <w:bookmarkStart w:id="827" w:name="_Toc434057321"/>
      <w:bookmarkStart w:id="828" w:name="_Toc434057471"/>
      <w:bookmarkStart w:id="829" w:name="_Toc418695303"/>
      <w:bookmarkStart w:id="830" w:name="_Toc460230547"/>
      <w:bookmarkStart w:id="831" w:name="_Toc43888152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r w:rsidRPr="000F6666">
        <w:rPr>
          <w:rFonts w:cs="Arial"/>
          <w:caps w:val="0"/>
        </w:rPr>
        <w:lastRenderedPageBreak/>
        <w:t>COMPLAINTS</w:t>
      </w:r>
      <w:bookmarkEnd w:id="829"/>
      <w:r w:rsidRPr="000F6666">
        <w:rPr>
          <w:rFonts w:cs="Arial"/>
          <w:caps w:val="0"/>
        </w:rPr>
        <w:t xml:space="preserve"> AND FEEDBACK ABOUT PROCUREMENT PROCESS</w:t>
      </w:r>
      <w:bookmarkEnd w:id="830"/>
    </w:p>
    <w:p w14:paraId="5BB7B785" w14:textId="77777777" w:rsidR="00376B24" w:rsidRPr="000F6666" w:rsidRDefault="00376B24" w:rsidP="00376B24">
      <w:pPr>
        <w:pStyle w:val="Heading2"/>
      </w:pPr>
      <w:bookmarkStart w:id="832" w:name="_Toc460230548"/>
      <w:r w:rsidRPr="000F6666">
        <w:t>Complaints</w:t>
      </w:r>
      <w:bookmarkEnd w:id="832"/>
    </w:p>
    <w:p w14:paraId="32085883" w14:textId="77777777" w:rsidR="008C4D8B" w:rsidRDefault="00272AC5" w:rsidP="00E91AF2">
      <w:pPr>
        <w:spacing w:before="120" w:after="120"/>
        <w:jc w:val="both"/>
        <w:rPr>
          <w:rFonts w:cs="Arial"/>
        </w:rPr>
      </w:pPr>
      <w:r w:rsidRPr="000F6666">
        <w:rPr>
          <w:rFonts w:cs="Arial"/>
        </w:rPr>
        <w:t xml:space="preserve">If at any time during the Procurement Process, </w:t>
      </w:r>
      <w:proofErr w:type="gramStart"/>
      <w:r w:rsidR="002237DE" w:rsidRPr="000F6666">
        <w:rPr>
          <w:rFonts w:cs="Arial"/>
        </w:rPr>
        <w:t>You</w:t>
      </w:r>
      <w:proofErr w:type="gramEnd"/>
      <w:r w:rsidR="002237DE" w:rsidRPr="000F6666">
        <w:rPr>
          <w:rFonts w:cs="Arial"/>
        </w:rPr>
        <w:t xml:space="preserve"> </w:t>
      </w:r>
      <w:r w:rsidRPr="000F6666">
        <w:rPr>
          <w:rFonts w:cs="Arial"/>
        </w:rPr>
        <w:t xml:space="preserve">consider that </w:t>
      </w:r>
      <w:r w:rsidR="002237DE" w:rsidRPr="000F6666">
        <w:rPr>
          <w:rFonts w:cs="Arial"/>
        </w:rPr>
        <w:t xml:space="preserve">You have </w:t>
      </w:r>
      <w:r w:rsidRPr="000F6666">
        <w:rPr>
          <w:rFonts w:cs="Arial"/>
        </w:rPr>
        <w:t xml:space="preserve">been unfairly treated, </w:t>
      </w:r>
      <w:r w:rsidR="002237DE" w:rsidRPr="000F6666">
        <w:rPr>
          <w:rFonts w:cs="Arial"/>
        </w:rPr>
        <w:t xml:space="preserve">You must </w:t>
      </w:r>
      <w:r w:rsidRPr="000F6666">
        <w:rPr>
          <w:rFonts w:cs="Arial"/>
        </w:rPr>
        <w:t xml:space="preserve">first notify the Contact Person in writing. </w:t>
      </w:r>
    </w:p>
    <w:p w14:paraId="05386259" w14:textId="77777777" w:rsidR="004E6BC6" w:rsidRPr="000F6666" w:rsidRDefault="00272AC5" w:rsidP="00E91AF2">
      <w:pPr>
        <w:spacing w:before="120" w:after="120"/>
        <w:jc w:val="both"/>
        <w:rPr>
          <w:rFonts w:cs="Arial"/>
        </w:rPr>
      </w:pPr>
      <w:r w:rsidRPr="000F6666">
        <w:rPr>
          <w:rFonts w:cs="Arial"/>
        </w:rPr>
        <w:t xml:space="preserve">If the matter is not resolved, </w:t>
      </w:r>
      <w:proofErr w:type="gramStart"/>
      <w:r w:rsidR="000A3AF3" w:rsidRPr="000F6666">
        <w:rPr>
          <w:rFonts w:cs="Arial"/>
        </w:rPr>
        <w:t>You</w:t>
      </w:r>
      <w:proofErr w:type="gramEnd"/>
      <w:r w:rsidR="000A3AF3" w:rsidRPr="000F6666">
        <w:rPr>
          <w:rFonts w:cs="Arial"/>
        </w:rPr>
        <w:t xml:space="preserve"> </w:t>
      </w:r>
      <w:r w:rsidRPr="000F6666">
        <w:rPr>
          <w:rFonts w:cs="Arial"/>
        </w:rPr>
        <w:t xml:space="preserve">may then contact </w:t>
      </w:r>
      <w:r w:rsidR="00D66F4C" w:rsidRPr="000F6666">
        <w:rPr>
          <w:rFonts w:cs="Arial"/>
        </w:rPr>
        <w:t>the nominated</w:t>
      </w:r>
      <w:r w:rsidR="000A3AF3" w:rsidRPr="000F6666">
        <w:rPr>
          <w:rFonts w:cs="Arial"/>
        </w:rPr>
        <w:t xml:space="preserve"> Complaints Officer</w:t>
      </w:r>
      <w:r w:rsidRPr="000F6666">
        <w:rPr>
          <w:rFonts w:cs="Arial"/>
        </w:rPr>
        <w:t xml:space="preserve"> in writing for the issue to be dealt</w:t>
      </w:r>
      <w:r w:rsidR="005358DE" w:rsidRPr="000F6666">
        <w:rPr>
          <w:rFonts w:cs="Arial"/>
        </w:rPr>
        <w:t xml:space="preserve"> with</w:t>
      </w:r>
      <w:r w:rsidR="00474A0F" w:rsidRPr="000F6666">
        <w:rPr>
          <w:rFonts w:cs="Arial"/>
        </w:rPr>
        <w:t xml:space="preserve">. </w:t>
      </w:r>
    </w:p>
    <w:p w14:paraId="5F21B21E" w14:textId="77777777" w:rsidR="00272AC5" w:rsidRPr="000F6666" w:rsidRDefault="00474A0F" w:rsidP="00E91AF2">
      <w:pPr>
        <w:spacing w:before="120" w:after="120"/>
        <w:jc w:val="both"/>
        <w:rPr>
          <w:rFonts w:cs="Arial"/>
        </w:rPr>
      </w:pPr>
      <w:r w:rsidRPr="000F6666">
        <w:rPr>
          <w:rFonts w:cs="Arial"/>
        </w:rPr>
        <w:t xml:space="preserve">The issue will then be </w:t>
      </w:r>
      <w:r w:rsidR="00174ED8" w:rsidRPr="000F6666">
        <w:rPr>
          <w:rFonts w:cs="Arial"/>
        </w:rPr>
        <w:t>dealt with</w:t>
      </w:r>
      <w:r w:rsidR="00272AC5" w:rsidRPr="000F6666">
        <w:rPr>
          <w:rFonts w:cs="Arial"/>
        </w:rPr>
        <w:t xml:space="preserve"> in accordance with the </w:t>
      </w:r>
      <w:r w:rsidR="00CB65AC">
        <w:rPr>
          <w:rFonts w:cs="Arial"/>
        </w:rPr>
        <w:t>Government Agency</w:t>
      </w:r>
      <w:r w:rsidR="00272AC5" w:rsidRPr="000F6666">
        <w:rPr>
          <w:rFonts w:cs="Arial"/>
        </w:rPr>
        <w:t>’s complaint management process.</w:t>
      </w:r>
    </w:p>
    <w:p w14:paraId="2ABB152C" w14:textId="77777777" w:rsidR="006548FA" w:rsidRPr="000F6666" w:rsidRDefault="00510DA6" w:rsidP="00376B24">
      <w:pPr>
        <w:pStyle w:val="Heading2"/>
      </w:pPr>
      <w:bookmarkStart w:id="833" w:name="_Toc460230549"/>
      <w:bookmarkEnd w:id="831"/>
      <w:r w:rsidRPr="000F6666">
        <w:t>S</w:t>
      </w:r>
      <w:r w:rsidR="00376B24" w:rsidRPr="000F6666">
        <w:t>upplier Feedback</w:t>
      </w:r>
      <w:bookmarkEnd w:id="833"/>
    </w:p>
    <w:p w14:paraId="6627FE84" w14:textId="77777777" w:rsidR="003C3A12" w:rsidRPr="000F6666" w:rsidRDefault="003C3A12" w:rsidP="00E91AF2">
      <w:pPr>
        <w:spacing w:before="120" w:after="120"/>
        <w:jc w:val="both"/>
      </w:pPr>
      <w:r w:rsidRPr="000F6666">
        <w:t xml:space="preserve">You may provide feedback directly to the </w:t>
      </w:r>
      <w:r w:rsidR="00932FF6">
        <w:t>Government Agency</w:t>
      </w:r>
      <w:r w:rsidR="00932FF6" w:rsidRPr="000F6666">
        <w:t xml:space="preserve"> </w:t>
      </w:r>
      <w:r w:rsidRPr="000F6666">
        <w:t>through the Contact Person.</w:t>
      </w:r>
    </w:p>
    <w:p w14:paraId="275BFD60" w14:textId="77777777" w:rsidR="00BE4161" w:rsidRDefault="006548FA" w:rsidP="00BE4161">
      <w:pPr>
        <w:spacing w:before="120" w:after="120"/>
        <w:jc w:val="both"/>
      </w:pPr>
      <w:r w:rsidRPr="000F6666">
        <w:t xml:space="preserve">If </w:t>
      </w:r>
      <w:r w:rsidR="003C3A12" w:rsidRPr="000F6666">
        <w:t xml:space="preserve">You </w:t>
      </w:r>
      <w:r w:rsidRPr="000F6666">
        <w:t xml:space="preserve">access this </w:t>
      </w:r>
      <w:r w:rsidR="00C24B94" w:rsidRPr="000F6666">
        <w:t>Invitation</w:t>
      </w:r>
      <w:r w:rsidR="00272AC5" w:rsidRPr="000F6666">
        <w:t xml:space="preserve"> </w:t>
      </w:r>
      <w:r w:rsidRPr="000F6666">
        <w:t xml:space="preserve">via the SA Tenders and Contracts website, </w:t>
      </w:r>
      <w:proofErr w:type="gramStart"/>
      <w:r w:rsidR="003C3A12" w:rsidRPr="000F6666">
        <w:t>You</w:t>
      </w:r>
      <w:proofErr w:type="gramEnd"/>
      <w:r w:rsidR="003C3A12" w:rsidRPr="000F6666">
        <w:t xml:space="preserve"> can </w:t>
      </w:r>
      <w:r w:rsidRPr="000F6666">
        <w:t xml:space="preserve">provide anonymous feedback using the survey tool on the website: </w:t>
      </w:r>
    </w:p>
    <w:p w14:paraId="0F14032D" w14:textId="77777777" w:rsidR="00CF5499" w:rsidRPr="000F6666" w:rsidRDefault="00EC5608" w:rsidP="00E91AF2">
      <w:pPr>
        <w:spacing w:before="120" w:after="120"/>
        <w:jc w:val="both"/>
        <w:rPr>
          <w:rStyle w:val="Hyperlink"/>
        </w:rPr>
      </w:pPr>
      <w:hyperlink r:id="rId13" w:history="1">
        <w:r w:rsidR="006548FA" w:rsidRPr="000F6666">
          <w:rPr>
            <w:rStyle w:val="Hyperlink"/>
          </w:rPr>
          <w:t>https://www.tenders.sa.gov.au/tenders/index.do</w:t>
        </w:r>
      </w:hyperlink>
      <w:r w:rsidR="00CF5499" w:rsidRPr="000F6666">
        <w:rPr>
          <w:rStyle w:val="Hyperlink"/>
        </w:rPr>
        <w:t>.</w:t>
      </w:r>
    </w:p>
    <w:p w14:paraId="0DCA8AC6" w14:textId="77777777" w:rsidR="006548FA" w:rsidRPr="000F6666" w:rsidRDefault="006548FA" w:rsidP="00E91AF2">
      <w:pPr>
        <w:spacing w:before="120" w:after="120"/>
        <w:jc w:val="both"/>
        <w:rPr>
          <w:rStyle w:val="Hyperlink"/>
        </w:rPr>
      </w:pPr>
      <w:r w:rsidRPr="000F6666">
        <w:t>A link to the survey tool is also available on the State Procurement Board website</w:t>
      </w:r>
      <w:r w:rsidR="00EE7409" w:rsidRPr="000F6666">
        <w:t xml:space="preserve"> at</w:t>
      </w:r>
      <w:r w:rsidRPr="000F6666">
        <w:t xml:space="preserve">: </w:t>
      </w:r>
      <w:hyperlink r:id="rId14" w:history="1">
        <w:r w:rsidRPr="000F6666">
          <w:rPr>
            <w:rStyle w:val="Hyperlink"/>
          </w:rPr>
          <w:t>http://spb.sa.gov.au/</w:t>
        </w:r>
      </w:hyperlink>
    </w:p>
    <w:p w14:paraId="2E3A94F7" w14:textId="77777777" w:rsidR="00CF5499" w:rsidRPr="000F6666" w:rsidRDefault="00D66F4C" w:rsidP="00E91AF2">
      <w:pPr>
        <w:spacing w:before="120" w:after="120"/>
        <w:jc w:val="both"/>
        <w:rPr>
          <w:rStyle w:val="Hyperlink"/>
        </w:rPr>
      </w:pPr>
      <w:r w:rsidRPr="000F6666">
        <w:t>Alternatively</w:t>
      </w:r>
      <w:r w:rsidR="003C3A12" w:rsidRPr="000F6666">
        <w:t xml:space="preserve">, you can gain direct access </w:t>
      </w:r>
      <w:r w:rsidR="005537A9" w:rsidRPr="000F6666">
        <w:t xml:space="preserve">to </w:t>
      </w:r>
      <w:r w:rsidR="003C3A12" w:rsidRPr="000F6666">
        <w:t xml:space="preserve">the survey here:  </w:t>
      </w:r>
      <w:hyperlink r:id="rId15" w:history="1">
        <w:r w:rsidR="003C3A12" w:rsidRPr="000F6666">
          <w:rPr>
            <w:rStyle w:val="Hyperlink"/>
          </w:rPr>
          <w:t>https://www.surveymonkey.com/s/SPB_Supplier_Feedback</w:t>
        </w:r>
      </w:hyperlink>
    </w:p>
    <w:p w14:paraId="187182B4" w14:textId="77777777" w:rsidR="006548FA" w:rsidRPr="000F6666" w:rsidRDefault="003C3A12" w:rsidP="00E91AF2">
      <w:pPr>
        <w:spacing w:before="120" w:after="120"/>
        <w:jc w:val="both"/>
      </w:pPr>
      <w:r w:rsidRPr="000F6666">
        <w:t xml:space="preserve">Your </w:t>
      </w:r>
      <w:r w:rsidR="006548FA" w:rsidRPr="000F6666">
        <w:t>feedback may be provided, either:</w:t>
      </w:r>
    </w:p>
    <w:p w14:paraId="55AFE4FE" w14:textId="77777777" w:rsidR="006548FA" w:rsidRPr="000F6666" w:rsidRDefault="006548FA" w:rsidP="00E91AF2">
      <w:pPr>
        <w:pStyle w:val="BodyTextIndent3"/>
        <w:numPr>
          <w:ilvl w:val="0"/>
          <w:numId w:val="11"/>
        </w:numPr>
        <w:spacing w:before="120" w:after="120"/>
        <w:jc w:val="both"/>
        <w:rPr>
          <w:bCs w:val="0"/>
        </w:rPr>
      </w:pPr>
      <w:r w:rsidRPr="000F6666">
        <w:rPr>
          <w:bCs w:val="0"/>
        </w:rPr>
        <w:t xml:space="preserve">after </w:t>
      </w:r>
      <w:r w:rsidR="003C3A12" w:rsidRPr="000F6666">
        <w:rPr>
          <w:bCs w:val="0"/>
        </w:rPr>
        <w:t xml:space="preserve">You have </w:t>
      </w:r>
      <w:r w:rsidRPr="000F6666">
        <w:rPr>
          <w:bCs w:val="0"/>
        </w:rPr>
        <w:t>downloaded the</w:t>
      </w:r>
      <w:r w:rsidR="00DC3A37" w:rsidRPr="000F6666">
        <w:rPr>
          <w:bCs w:val="0"/>
        </w:rPr>
        <w:t xml:space="preserve"> </w:t>
      </w:r>
      <w:r w:rsidR="00C24B94" w:rsidRPr="000F6666">
        <w:rPr>
          <w:bCs w:val="0"/>
        </w:rPr>
        <w:t>Invitation</w:t>
      </w:r>
      <w:r w:rsidR="00DC3A37" w:rsidRPr="000F6666">
        <w:rPr>
          <w:bCs w:val="0"/>
        </w:rPr>
        <w:t xml:space="preserve"> </w:t>
      </w:r>
      <w:r w:rsidRPr="000F6666">
        <w:rPr>
          <w:bCs w:val="0"/>
        </w:rPr>
        <w:t xml:space="preserve">but decided not to </w:t>
      </w:r>
      <w:r w:rsidR="003C3A12" w:rsidRPr="000F6666">
        <w:rPr>
          <w:bCs w:val="0"/>
        </w:rPr>
        <w:t>proceed with lodging a</w:t>
      </w:r>
      <w:r w:rsidR="00AD341E" w:rsidRPr="000F6666">
        <w:rPr>
          <w:bCs w:val="0"/>
        </w:rPr>
        <w:t>n</w:t>
      </w:r>
      <w:r w:rsidR="003C3A12" w:rsidRPr="000F6666">
        <w:rPr>
          <w:bCs w:val="0"/>
        </w:rPr>
        <w:t xml:space="preserve"> </w:t>
      </w:r>
      <w:r w:rsidR="00C24B94" w:rsidRPr="000F6666">
        <w:rPr>
          <w:bCs w:val="0"/>
        </w:rPr>
        <w:t>Offer</w:t>
      </w:r>
      <w:r w:rsidR="003C3A12" w:rsidRPr="000F6666">
        <w:rPr>
          <w:bCs w:val="0"/>
        </w:rPr>
        <w:t xml:space="preserve"> </w:t>
      </w:r>
      <w:r w:rsidRPr="000F6666">
        <w:rPr>
          <w:bCs w:val="0"/>
        </w:rPr>
        <w:t>or</w:t>
      </w:r>
    </w:p>
    <w:p w14:paraId="57F0C78D" w14:textId="77777777" w:rsidR="006548FA" w:rsidRPr="000F6666" w:rsidRDefault="006548FA" w:rsidP="00E91AF2">
      <w:pPr>
        <w:pStyle w:val="BodyTextIndent3"/>
        <w:numPr>
          <w:ilvl w:val="0"/>
          <w:numId w:val="11"/>
        </w:numPr>
        <w:spacing w:before="120" w:after="120"/>
        <w:jc w:val="both"/>
        <w:rPr>
          <w:bCs w:val="0"/>
        </w:rPr>
      </w:pPr>
      <w:r w:rsidRPr="000F6666">
        <w:rPr>
          <w:bCs w:val="0"/>
        </w:rPr>
        <w:t xml:space="preserve">at the end of the </w:t>
      </w:r>
      <w:r w:rsidR="00D4058E">
        <w:rPr>
          <w:bCs w:val="0"/>
        </w:rPr>
        <w:t>Procurement Process</w:t>
      </w:r>
      <w:r w:rsidR="00485127">
        <w:rPr>
          <w:bCs w:val="0"/>
        </w:rPr>
        <w:t xml:space="preserve"> </w:t>
      </w:r>
      <w:r w:rsidRPr="000F6666">
        <w:rPr>
          <w:bCs w:val="0"/>
        </w:rPr>
        <w:t xml:space="preserve">following debrief or contract </w:t>
      </w:r>
      <w:r w:rsidR="00390FBE" w:rsidRPr="000F6666">
        <w:rPr>
          <w:bCs w:val="0"/>
        </w:rPr>
        <w:t>award</w:t>
      </w:r>
      <w:r w:rsidRPr="000F6666">
        <w:rPr>
          <w:bCs w:val="0"/>
        </w:rPr>
        <w:t xml:space="preserve"> (as applicable).</w:t>
      </w:r>
    </w:p>
    <w:p w14:paraId="4B245FE9" w14:textId="77777777" w:rsidR="006548FA" w:rsidRDefault="006548FA" w:rsidP="00E91AF2">
      <w:pPr>
        <w:spacing w:before="120" w:after="120"/>
        <w:jc w:val="both"/>
      </w:pPr>
      <w:r w:rsidRPr="000F6666">
        <w:t>If using the survey</w:t>
      </w:r>
      <w:r w:rsidR="00D4058E">
        <w:t xml:space="preserve"> tool</w:t>
      </w:r>
      <w:r w:rsidRPr="000F6666">
        <w:t xml:space="preserve"> for the first time, additional information about the Supplier </w:t>
      </w:r>
      <w:r w:rsidR="00D4058E">
        <w:t>f</w:t>
      </w:r>
      <w:r w:rsidR="00D4058E" w:rsidRPr="000F6666">
        <w:t xml:space="preserve">eedback </w:t>
      </w:r>
      <w:r w:rsidRPr="000F6666">
        <w:t xml:space="preserve">initiative is included on both websites. </w:t>
      </w:r>
    </w:p>
    <w:p w14:paraId="4D8058DE" w14:textId="77777777" w:rsidR="00BE4161" w:rsidRPr="000F6666" w:rsidRDefault="00BE4161" w:rsidP="003528C1">
      <w:pPr>
        <w:pStyle w:val="BodyTextIndent"/>
        <w:spacing w:before="120" w:after="120"/>
        <w:ind w:left="0"/>
        <w:jc w:val="both"/>
      </w:pPr>
    </w:p>
    <w:p w14:paraId="4FDE13B7" w14:textId="77777777" w:rsidR="00272AC5" w:rsidRPr="000F6666" w:rsidRDefault="00272AC5" w:rsidP="00DB7635">
      <w:pPr>
        <w:pStyle w:val="Heading1"/>
        <w:spacing w:after="240"/>
        <w:ind w:left="431" w:hanging="431"/>
        <w:rPr>
          <w:rFonts w:cs="Arial"/>
        </w:rPr>
      </w:pPr>
      <w:bookmarkStart w:id="834" w:name="_Toc434052064"/>
      <w:bookmarkStart w:id="835" w:name="_Toc434052208"/>
      <w:bookmarkStart w:id="836" w:name="_Toc434052351"/>
      <w:bookmarkStart w:id="837" w:name="_Toc434052495"/>
      <w:bookmarkStart w:id="838" w:name="_Toc434054506"/>
      <w:bookmarkStart w:id="839" w:name="_Toc434056197"/>
      <w:bookmarkStart w:id="840" w:name="_Toc434057173"/>
      <w:bookmarkStart w:id="841" w:name="_Toc434057324"/>
      <w:bookmarkStart w:id="842" w:name="_Toc434057474"/>
      <w:bookmarkStart w:id="843" w:name="_Toc434052065"/>
      <w:bookmarkStart w:id="844" w:name="_Toc434052209"/>
      <w:bookmarkStart w:id="845" w:name="_Toc434052352"/>
      <w:bookmarkStart w:id="846" w:name="_Toc434052496"/>
      <w:bookmarkStart w:id="847" w:name="_Toc434054507"/>
      <w:bookmarkStart w:id="848" w:name="_Toc434056198"/>
      <w:bookmarkStart w:id="849" w:name="_Toc434057174"/>
      <w:bookmarkStart w:id="850" w:name="_Toc434057325"/>
      <w:bookmarkStart w:id="851" w:name="_Toc434057475"/>
      <w:bookmarkStart w:id="852" w:name="_Toc460230550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Pr="000F6666">
        <w:rPr>
          <w:rFonts w:cs="Arial"/>
        </w:rPr>
        <w:t>GOVERNMENT POLICIES</w:t>
      </w:r>
      <w:bookmarkEnd w:id="852"/>
    </w:p>
    <w:p w14:paraId="15A72FDF" w14:textId="77777777" w:rsidR="000C47B9" w:rsidRPr="000F6666" w:rsidRDefault="00272AC5" w:rsidP="00E91AF2">
      <w:pPr>
        <w:spacing w:before="120" w:after="120"/>
        <w:jc w:val="both"/>
      </w:pPr>
      <w:r w:rsidRPr="000F6666">
        <w:t xml:space="preserve">South Australian Government policies apply to all South Australian </w:t>
      </w:r>
      <w:r w:rsidR="00D66F4C" w:rsidRPr="000F6666">
        <w:t>Government purchasing</w:t>
      </w:r>
      <w:r w:rsidR="00DC0E68" w:rsidRPr="000F6666">
        <w:t xml:space="preserve"> and related activities.</w:t>
      </w:r>
    </w:p>
    <w:p w14:paraId="49E43010" w14:textId="77777777" w:rsidR="00272AC5" w:rsidRDefault="000C47B9" w:rsidP="00AD341E">
      <w:pPr>
        <w:pStyle w:val="Heading2"/>
      </w:pPr>
      <w:bookmarkStart w:id="853" w:name="_Ref434587350"/>
      <w:bookmarkStart w:id="854" w:name="_Toc460230551"/>
      <w:r w:rsidRPr="000F6666">
        <w:t>South Australian Industry Participation Policy</w:t>
      </w:r>
      <w:bookmarkEnd w:id="853"/>
      <w:bookmarkEnd w:id="854"/>
    </w:p>
    <w:p w14:paraId="5214BC8A" w14:textId="77777777" w:rsidR="001D0856" w:rsidRPr="000F6666" w:rsidRDefault="0071503E" w:rsidP="00BF1433">
      <w:pPr>
        <w:pStyle w:val="BodyTextIndent"/>
        <w:spacing w:before="120" w:after="120"/>
        <w:ind w:left="0"/>
        <w:jc w:val="both"/>
      </w:pPr>
      <w:bookmarkStart w:id="855" w:name="_Toc418686417"/>
      <w:bookmarkStart w:id="856" w:name="_Toc426471537"/>
      <w:r w:rsidRPr="000F6666">
        <w:t xml:space="preserve">The South Australian Industry Participation </w:t>
      </w:r>
      <w:r w:rsidR="004E6BC6" w:rsidRPr="000F6666">
        <w:t>P</w:t>
      </w:r>
      <w:r w:rsidRPr="000F6666">
        <w:t>olicy</w:t>
      </w:r>
      <w:r w:rsidR="00D4058E">
        <w:t xml:space="preserve"> (“IPP”)</w:t>
      </w:r>
      <w:r w:rsidRPr="000F6666">
        <w:t xml:space="preserve"> </w:t>
      </w:r>
      <w:r w:rsidR="00E02767">
        <w:t>is the high-level framework for delivery of the South Australian Government’s objectives including promoting capable businesses based in South Australia being given full, fair and reasonable opportunity to participate in government contracts.</w:t>
      </w:r>
      <w:r w:rsidR="00792098" w:rsidRPr="000F6666">
        <w:t xml:space="preserve"> </w:t>
      </w:r>
    </w:p>
    <w:p w14:paraId="0091D51A" w14:textId="77777777" w:rsidR="00145ECE" w:rsidRDefault="009C569D" w:rsidP="00145ECE">
      <w:pPr>
        <w:spacing w:before="120" w:after="120"/>
        <w:jc w:val="both"/>
      </w:pPr>
      <w:r w:rsidRPr="000F6666">
        <w:t xml:space="preserve">You </w:t>
      </w:r>
      <w:r w:rsidR="0071503E" w:rsidRPr="000F6666">
        <w:t xml:space="preserve">are </w:t>
      </w:r>
      <w:r w:rsidR="009F2612">
        <w:t xml:space="preserve">required to complete an </w:t>
      </w:r>
      <w:r w:rsidR="00F8526A" w:rsidRPr="00145ECE">
        <w:t>E</w:t>
      </w:r>
      <w:r w:rsidR="00E02767">
        <w:t>conomic</w:t>
      </w:r>
      <w:r w:rsidR="00F8526A">
        <w:t xml:space="preserve"> Contribution Test (ECT)</w:t>
      </w:r>
      <w:r w:rsidR="00E02767">
        <w:t xml:space="preserve"> or</w:t>
      </w:r>
      <w:r w:rsidR="009F2612" w:rsidRPr="00145ECE">
        <w:t xml:space="preserve"> IPP Plan</w:t>
      </w:r>
      <w:r w:rsidR="00145ECE" w:rsidRPr="00145ECE">
        <w:t xml:space="preserve"> </w:t>
      </w:r>
      <w:r w:rsidR="003528C1">
        <w:t xml:space="preserve">as </w:t>
      </w:r>
      <w:r w:rsidR="00145ECE" w:rsidRPr="00145ECE">
        <w:t>specified</w:t>
      </w:r>
      <w:r w:rsidR="00145ECE" w:rsidRPr="000F6666">
        <w:t xml:space="preserve"> in the Reference Schedule.</w:t>
      </w:r>
      <w:r w:rsidR="00E02767">
        <w:t xml:space="preserve"> The IPP and supporting information, including ECT/IPP templates that can be completed and submitted online is available at:</w:t>
      </w:r>
    </w:p>
    <w:p w14:paraId="6BBA04BD" w14:textId="6E6DBA42" w:rsidR="00AF0393" w:rsidRPr="00AF0393" w:rsidRDefault="00C9789D" w:rsidP="00BF1433">
      <w:pPr>
        <w:spacing w:before="120" w:after="120"/>
        <w:jc w:val="both"/>
        <w:rPr>
          <w:rFonts w:cs="Arial"/>
        </w:rPr>
      </w:pPr>
      <w:r w:rsidRPr="00C9789D">
        <w:rPr>
          <w:rStyle w:val="Hyperlink"/>
        </w:rPr>
        <w:t>https://innovationandskills.sa.gov.au/industry/south-australian-industry-participation-policy</w:t>
      </w:r>
      <w:r w:rsidR="00AF0393">
        <w:rPr>
          <w:rFonts w:cs="Arial"/>
        </w:rPr>
        <w:t xml:space="preserve">Part D, </w:t>
      </w:r>
      <w:r w:rsidR="00AF0393" w:rsidRPr="00AF0393">
        <w:rPr>
          <w:rFonts w:cs="Arial"/>
        </w:rPr>
        <w:t>the</w:t>
      </w:r>
      <w:r w:rsidR="00AF0393">
        <w:rPr>
          <w:rFonts w:cs="Arial"/>
        </w:rPr>
        <w:t xml:space="preserve"> </w:t>
      </w:r>
      <w:r w:rsidR="00AF0393" w:rsidRPr="00AF0393">
        <w:rPr>
          <w:rFonts w:cs="Arial"/>
        </w:rPr>
        <w:t>Response</w:t>
      </w:r>
      <w:r w:rsidR="009F2612">
        <w:rPr>
          <w:rFonts w:cs="Arial"/>
        </w:rPr>
        <w:t xml:space="preserve"> document, </w:t>
      </w:r>
      <w:r w:rsidR="00E02767">
        <w:rPr>
          <w:rFonts w:cs="Arial"/>
        </w:rPr>
        <w:t xml:space="preserve">also </w:t>
      </w:r>
      <w:r w:rsidR="009F2612">
        <w:rPr>
          <w:rFonts w:cs="Arial"/>
        </w:rPr>
        <w:t>contains</w:t>
      </w:r>
      <w:r w:rsidR="00AF0393" w:rsidRPr="00AF0393">
        <w:rPr>
          <w:rFonts w:cs="Arial"/>
        </w:rPr>
        <w:t xml:space="preserve"> </w:t>
      </w:r>
      <w:r w:rsidR="00E02767">
        <w:rPr>
          <w:rFonts w:cs="Arial"/>
        </w:rPr>
        <w:t xml:space="preserve">links to </w:t>
      </w:r>
      <w:r w:rsidR="00AF0393" w:rsidRPr="00AF0393">
        <w:rPr>
          <w:rFonts w:cs="Arial"/>
        </w:rPr>
        <w:t xml:space="preserve">the </w:t>
      </w:r>
      <w:r w:rsidR="00E02767">
        <w:rPr>
          <w:rFonts w:cs="Arial"/>
        </w:rPr>
        <w:t xml:space="preserve">online </w:t>
      </w:r>
      <w:r w:rsidR="00AF0393" w:rsidRPr="00AF0393">
        <w:rPr>
          <w:rFonts w:cs="Arial"/>
        </w:rPr>
        <w:t>template that has been deemed as appropriate for the procurement</w:t>
      </w:r>
      <w:r w:rsidR="00AF0393">
        <w:rPr>
          <w:rFonts w:cs="Arial"/>
        </w:rPr>
        <w:t xml:space="preserve">. </w:t>
      </w:r>
      <w:r w:rsidR="00AF0393" w:rsidRPr="00AF0393">
        <w:rPr>
          <w:rFonts w:cs="Arial"/>
        </w:rPr>
        <w:t xml:space="preserve">This decision is based on the IPP thresholds and/or a determination of the potential economic and social benefit for South Australia, or to a </w:t>
      </w:r>
      <w:r w:rsidR="00AF0393" w:rsidRPr="00AF0393">
        <w:rPr>
          <w:rFonts w:cs="Arial"/>
        </w:rPr>
        <w:lastRenderedPageBreak/>
        <w:t>specific region, resulting from the procurement</w:t>
      </w:r>
      <w:r w:rsidR="00AF0393">
        <w:rPr>
          <w:rFonts w:cs="Arial"/>
        </w:rPr>
        <w:t>.</w:t>
      </w:r>
      <w:r w:rsidR="00AF0393" w:rsidRPr="00AF0393">
        <w:rPr>
          <w:rFonts w:cs="Arial"/>
        </w:rPr>
        <w:t xml:space="preserve"> The template specified may fall outside of the stated IPP thresholds; </w:t>
      </w:r>
      <w:proofErr w:type="gramStart"/>
      <w:r w:rsidR="00AF0393" w:rsidRPr="00AF0393">
        <w:rPr>
          <w:rFonts w:cs="Arial"/>
        </w:rPr>
        <w:t>however</w:t>
      </w:r>
      <w:proofErr w:type="gramEnd"/>
      <w:r w:rsidR="00AF0393">
        <w:rPr>
          <w:rFonts w:cs="Arial"/>
        </w:rPr>
        <w:t xml:space="preserve"> </w:t>
      </w:r>
      <w:r w:rsidR="00AF0393" w:rsidRPr="00AF0393">
        <w:rPr>
          <w:rFonts w:cs="Arial"/>
        </w:rPr>
        <w:t>the specification of the template to be used is not to be taken as a price indication.</w:t>
      </w:r>
    </w:p>
    <w:p w14:paraId="5A54A60B" w14:textId="77777777" w:rsidR="007A38A2" w:rsidRPr="000F6666" w:rsidDel="007A38A2" w:rsidRDefault="007A38A2" w:rsidP="00E91AF2">
      <w:pPr>
        <w:spacing w:before="120" w:after="120"/>
        <w:ind w:right="-46"/>
        <w:jc w:val="both"/>
      </w:pPr>
      <w:r w:rsidRPr="000F6666" w:rsidDel="007A38A2">
        <w:t xml:space="preserve">The Office of the Industry Advocate (OIA) is available to </w:t>
      </w:r>
      <w:r w:rsidR="003E659B" w:rsidRPr="000F6666">
        <w:t xml:space="preserve">help You understand how this policy may apply to Your </w:t>
      </w:r>
      <w:r w:rsidR="00C24B94" w:rsidRPr="000F6666">
        <w:t>Offer</w:t>
      </w:r>
      <w:r w:rsidR="003E659B" w:rsidRPr="000F6666">
        <w:t xml:space="preserve"> and can also help You to prepare any required </w:t>
      </w:r>
      <w:r w:rsidR="00D4058E">
        <w:t>IPP</w:t>
      </w:r>
      <w:r w:rsidR="003E659B" w:rsidRPr="000F6666">
        <w:t xml:space="preserve"> </w:t>
      </w:r>
      <w:r w:rsidR="00D4058E">
        <w:t>documentation</w:t>
      </w:r>
      <w:r w:rsidR="003E659B" w:rsidRPr="000F6666">
        <w:t>.</w:t>
      </w:r>
      <w:r w:rsidRPr="000F6666" w:rsidDel="007A38A2">
        <w:t xml:space="preserve"> Contact details for the OIA are:</w:t>
      </w:r>
    </w:p>
    <w:p w14:paraId="7C72D6AC" w14:textId="77777777" w:rsidR="007A38A2" w:rsidRPr="000F6666" w:rsidDel="007A38A2" w:rsidRDefault="007A38A2" w:rsidP="00E91AF2">
      <w:pPr>
        <w:spacing w:before="120" w:after="120"/>
        <w:jc w:val="both"/>
      </w:pPr>
      <w:r w:rsidRPr="000F6666" w:rsidDel="007A38A2">
        <w:rPr>
          <w:b/>
        </w:rPr>
        <w:t>Office of the Industry Advocate</w:t>
      </w:r>
    </w:p>
    <w:p w14:paraId="5CA28D27" w14:textId="77777777" w:rsidR="007A38A2" w:rsidRPr="000F6666" w:rsidDel="007A38A2" w:rsidRDefault="007A38A2" w:rsidP="00E91AF2">
      <w:pPr>
        <w:pStyle w:val="ListParagraph"/>
        <w:spacing w:before="120" w:after="120" w:line="300" w:lineRule="atLeast"/>
        <w:ind w:left="432"/>
        <w:contextualSpacing w:val="0"/>
        <w:jc w:val="both"/>
        <w:rPr>
          <w:rFonts w:cs="Arial"/>
          <w:color w:val="333333"/>
          <w:szCs w:val="22"/>
          <w:lang w:eastAsia="en-AU"/>
        </w:rPr>
      </w:pPr>
      <w:r w:rsidRPr="000F6666" w:rsidDel="007A38A2">
        <w:rPr>
          <w:rFonts w:cs="Arial"/>
          <w:color w:val="333333"/>
          <w:szCs w:val="22"/>
          <w:lang w:eastAsia="en-AU"/>
        </w:rPr>
        <w:t>Level 13, 99 Gawler Place</w:t>
      </w:r>
    </w:p>
    <w:p w14:paraId="630DF6FE" w14:textId="77777777" w:rsidR="007A38A2" w:rsidRPr="000F6666" w:rsidDel="007A38A2" w:rsidRDefault="007A38A2" w:rsidP="00E91AF2">
      <w:pPr>
        <w:pStyle w:val="ListParagraph"/>
        <w:spacing w:before="120" w:after="120" w:line="300" w:lineRule="atLeast"/>
        <w:ind w:left="432"/>
        <w:contextualSpacing w:val="0"/>
        <w:jc w:val="both"/>
        <w:rPr>
          <w:rFonts w:cs="Arial"/>
          <w:color w:val="333333"/>
          <w:szCs w:val="22"/>
          <w:lang w:eastAsia="en-AU"/>
        </w:rPr>
      </w:pPr>
      <w:proofErr w:type="gramStart"/>
      <w:r w:rsidRPr="000F6666" w:rsidDel="007A38A2">
        <w:rPr>
          <w:rFonts w:cs="Arial"/>
          <w:color w:val="333333"/>
          <w:szCs w:val="22"/>
          <w:lang w:eastAsia="en-AU"/>
        </w:rPr>
        <w:t>ADELAIDE  SA</w:t>
      </w:r>
      <w:proofErr w:type="gramEnd"/>
      <w:r w:rsidRPr="000F6666" w:rsidDel="007A38A2">
        <w:rPr>
          <w:rFonts w:cs="Arial"/>
          <w:color w:val="333333"/>
          <w:szCs w:val="22"/>
          <w:lang w:eastAsia="en-AU"/>
        </w:rPr>
        <w:t xml:space="preserve">  500</w:t>
      </w:r>
      <w:r w:rsidR="009F2612">
        <w:rPr>
          <w:rFonts w:cs="Arial"/>
          <w:color w:val="333333"/>
          <w:szCs w:val="22"/>
          <w:lang w:eastAsia="en-AU"/>
        </w:rPr>
        <w:t>0</w:t>
      </w:r>
    </w:p>
    <w:p w14:paraId="29C968B5" w14:textId="77777777" w:rsidR="007A38A2" w:rsidRPr="000F6666" w:rsidDel="007A38A2" w:rsidRDefault="007A38A2" w:rsidP="00E91AF2">
      <w:pPr>
        <w:pStyle w:val="ListParagraph"/>
        <w:spacing w:before="120" w:after="120" w:line="300" w:lineRule="atLeast"/>
        <w:ind w:left="432"/>
        <w:contextualSpacing w:val="0"/>
        <w:jc w:val="both"/>
        <w:rPr>
          <w:szCs w:val="22"/>
        </w:rPr>
      </w:pPr>
      <w:r w:rsidRPr="000F6666" w:rsidDel="007A38A2">
        <w:rPr>
          <w:rFonts w:cs="Arial"/>
          <w:color w:val="333333"/>
          <w:szCs w:val="22"/>
          <w:lang w:eastAsia="en-AU"/>
        </w:rPr>
        <w:t>Tel: (08) 8226 8956</w:t>
      </w:r>
      <w:r w:rsidRPr="000F6666" w:rsidDel="007A38A2">
        <w:rPr>
          <w:szCs w:val="22"/>
        </w:rPr>
        <w:t xml:space="preserve">  </w:t>
      </w:r>
    </w:p>
    <w:p w14:paraId="2EC2B9F4" w14:textId="77777777" w:rsidR="007A38A2" w:rsidRPr="000F6666" w:rsidDel="007A38A2" w:rsidRDefault="007A38A2" w:rsidP="00E91AF2">
      <w:pPr>
        <w:pStyle w:val="ListParagraph"/>
        <w:spacing w:before="120" w:after="120" w:line="300" w:lineRule="atLeast"/>
        <w:ind w:left="432"/>
        <w:contextualSpacing w:val="0"/>
        <w:jc w:val="both"/>
        <w:rPr>
          <w:szCs w:val="22"/>
        </w:rPr>
      </w:pPr>
      <w:r w:rsidRPr="000F6666" w:rsidDel="007A38A2">
        <w:rPr>
          <w:szCs w:val="22"/>
        </w:rPr>
        <w:t xml:space="preserve">Email: </w:t>
      </w:r>
      <w:r w:rsidRPr="000F6666" w:rsidDel="007A38A2">
        <w:rPr>
          <w:rStyle w:val="apple-converted-space"/>
          <w:rFonts w:cs="Arial"/>
          <w:color w:val="333333"/>
          <w:szCs w:val="22"/>
        </w:rPr>
        <w:t> </w:t>
      </w:r>
      <w:hyperlink r:id="rId16" w:history="1">
        <w:r w:rsidRPr="000F6666" w:rsidDel="007A38A2">
          <w:rPr>
            <w:rStyle w:val="Hyperlink"/>
            <w:rFonts w:cs="Arial"/>
            <w:color w:val="2900BD"/>
            <w:szCs w:val="22"/>
          </w:rPr>
          <w:t>oia@sa.gov.au</w:t>
        </w:r>
      </w:hyperlink>
    </w:p>
    <w:p w14:paraId="4E05945F" w14:textId="77777777" w:rsidR="00792098" w:rsidRPr="000F6666" w:rsidRDefault="00792098" w:rsidP="00AD341E">
      <w:pPr>
        <w:pStyle w:val="Heading2"/>
      </w:pPr>
      <w:bookmarkStart w:id="857" w:name="_Toc460230552"/>
      <w:r w:rsidRPr="000F6666">
        <w:t>Employment of Ex-Government Employees</w:t>
      </w:r>
      <w:bookmarkEnd w:id="857"/>
    </w:p>
    <w:bookmarkEnd w:id="855"/>
    <w:bookmarkEnd w:id="856"/>
    <w:p w14:paraId="4719CEF6" w14:textId="77777777" w:rsidR="00A418A5" w:rsidRPr="000F6666" w:rsidRDefault="0013612E" w:rsidP="00E91AF2">
      <w:pPr>
        <w:spacing w:before="120" w:after="120"/>
        <w:jc w:val="both"/>
      </w:pPr>
      <w:r w:rsidRPr="0013612E">
        <w:t>Unless an exemption has been granted by the Treasurer, t</w:t>
      </w:r>
      <w:r w:rsidR="00A418A5" w:rsidRPr="000F6666">
        <w:t xml:space="preserve">he </w:t>
      </w:r>
      <w:r w:rsidR="00CB65AC">
        <w:t>Government Agency</w:t>
      </w:r>
      <w:r w:rsidR="00A418A5" w:rsidRPr="000F6666">
        <w:t xml:space="preserve"> will not accept the services of any former public sector employee, either directly or through a third party, </w:t>
      </w:r>
      <w:r w:rsidR="00537C1E">
        <w:t>for a period that corresponds with the number of weeks of a targeted voluntary separation package received</w:t>
      </w:r>
      <w:r w:rsidR="00A418A5" w:rsidRPr="000F6666">
        <w:t xml:space="preserve"> from the </w:t>
      </w:r>
      <w:r w:rsidR="00D4058E">
        <w:t xml:space="preserve">South Australian </w:t>
      </w:r>
      <w:r w:rsidR="00A418A5" w:rsidRPr="000F6666">
        <w:t>Government, where such engagement may breach the conditions under which the separation package was paid to the former public sector employee.</w:t>
      </w:r>
    </w:p>
    <w:p w14:paraId="44259406" w14:textId="77777777" w:rsidR="00792098" w:rsidRPr="000F6666" w:rsidRDefault="00792098" w:rsidP="006E26B0">
      <w:pPr>
        <w:pStyle w:val="Heading2"/>
        <w:ind w:left="578" w:hanging="578"/>
      </w:pPr>
      <w:bookmarkStart w:id="858" w:name="_Toc460230553"/>
      <w:r w:rsidRPr="000F6666">
        <w:t>Disclosure of Government Contracts</w:t>
      </w:r>
      <w:bookmarkEnd w:id="858"/>
    </w:p>
    <w:p w14:paraId="70AC9028" w14:textId="77777777" w:rsidR="00A418A5" w:rsidRPr="000F6666" w:rsidRDefault="0071503E" w:rsidP="00E91AF2">
      <w:pPr>
        <w:pStyle w:val="Body2"/>
        <w:spacing w:before="120" w:after="120" w:line="240" w:lineRule="auto"/>
        <w:ind w:left="0"/>
        <w:rPr>
          <w:rFonts w:ascii="Arial" w:hAnsi="Arial" w:cs="Arial"/>
          <w:sz w:val="22"/>
        </w:rPr>
      </w:pPr>
      <w:bookmarkStart w:id="859" w:name="_Toc434052068"/>
      <w:bookmarkStart w:id="860" w:name="_Toc434052212"/>
      <w:bookmarkStart w:id="861" w:name="_Toc434052355"/>
      <w:bookmarkStart w:id="862" w:name="_Toc434052499"/>
      <w:bookmarkStart w:id="863" w:name="_Toc434054510"/>
      <w:bookmarkStart w:id="864" w:name="_Toc434056201"/>
      <w:bookmarkStart w:id="865" w:name="_Toc434052069"/>
      <w:bookmarkStart w:id="866" w:name="_Toc434052213"/>
      <w:bookmarkStart w:id="867" w:name="_Toc434052356"/>
      <w:bookmarkStart w:id="868" w:name="_Toc434052500"/>
      <w:bookmarkStart w:id="869" w:name="_Toc434054511"/>
      <w:bookmarkStart w:id="870" w:name="_Toc434056202"/>
      <w:bookmarkStart w:id="871" w:name="_Toc434052070"/>
      <w:bookmarkStart w:id="872" w:name="_Toc434052214"/>
      <w:bookmarkStart w:id="873" w:name="_Toc434052357"/>
      <w:bookmarkStart w:id="874" w:name="_Toc434052501"/>
      <w:bookmarkStart w:id="875" w:name="_Toc434054512"/>
      <w:bookmarkStart w:id="876" w:name="_Toc434056203"/>
      <w:bookmarkStart w:id="877" w:name="_Toc434052071"/>
      <w:bookmarkStart w:id="878" w:name="_Toc434052215"/>
      <w:bookmarkStart w:id="879" w:name="_Toc434052358"/>
      <w:bookmarkStart w:id="880" w:name="_Toc434052502"/>
      <w:bookmarkStart w:id="881" w:name="_Toc434054513"/>
      <w:bookmarkStart w:id="882" w:name="_Toc434056204"/>
      <w:bookmarkStart w:id="883" w:name="_Toc293401805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r w:rsidRPr="000F6666">
        <w:rPr>
          <w:rFonts w:ascii="Arial" w:hAnsi="Arial" w:cs="Arial"/>
          <w:sz w:val="22"/>
        </w:rPr>
        <w:t>I</w:t>
      </w:r>
      <w:r w:rsidR="00A418A5" w:rsidRPr="000F6666">
        <w:rPr>
          <w:rFonts w:ascii="Arial" w:hAnsi="Arial" w:cs="Arial"/>
          <w:sz w:val="22"/>
        </w:rPr>
        <w:t xml:space="preserve">f a contract is entered into, the </w:t>
      </w:r>
      <w:r w:rsidR="00CB65AC">
        <w:rPr>
          <w:rFonts w:ascii="Arial" w:hAnsi="Arial" w:cs="Arial"/>
          <w:sz w:val="22"/>
        </w:rPr>
        <w:t>Government Agency</w:t>
      </w:r>
      <w:r w:rsidR="00A418A5" w:rsidRPr="000F6666">
        <w:rPr>
          <w:rFonts w:ascii="Arial" w:hAnsi="Arial" w:cs="Arial"/>
          <w:sz w:val="22"/>
        </w:rPr>
        <w:t xml:space="preserve"> may disclose that contract and/or information in relation to it in either printed or electronic form and either generally to the public or to a </w:t>
      </w:r>
      <w:proofErr w:type="gramStart"/>
      <w:r w:rsidR="00A418A5" w:rsidRPr="000F6666">
        <w:rPr>
          <w:rFonts w:ascii="Arial" w:hAnsi="Arial" w:cs="Arial"/>
          <w:sz w:val="22"/>
        </w:rPr>
        <w:t>particular person</w:t>
      </w:r>
      <w:proofErr w:type="gramEnd"/>
      <w:r w:rsidR="00A418A5" w:rsidRPr="000F6666">
        <w:rPr>
          <w:rFonts w:ascii="Arial" w:hAnsi="Arial" w:cs="Arial"/>
          <w:sz w:val="22"/>
        </w:rPr>
        <w:t xml:space="preserve"> as a result of a specific </w:t>
      </w:r>
      <w:r w:rsidR="00D4058E">
        <w:rPr>
          <w:rFonts w:ascii="Arial" w:hAnsi="Arial" w:cs="Arial"/>
          <w:sz w:val="22"/>
        </w:rPr>
        <w:t>request</w:t>
      </w:r>
      <w:r w:rsidR="00A418A5" w:rsidRPr="000F6666">
        <w:rPr>
          <w:rFonts w:ascii="Arial" w:hAnsi="Arial" w:cs="Arial"/>
          <w:sz w:val="22"/>
        </w:rPr>
        <w:t>.</w:t>
      </w:r>
    </w:p>
    <w:p w14:paraId="2723308A" w14:textId="77777777" w:rsidR="0051377A" w:rsidRPr="00314295" w:rsidRDefault="0051377A" w:rsidP="0051377A">
      <w:pPr>
        <w:pStyle w:val="Heading2"/>
      </w:pPr>
      <w:bookmarkStart w:id="884" w:name="_Toc418686421"/>
      <w:bookmarkStart w:id="885" w:name="_Toc426471541"/>
      <w:bookmarkStart w:id="886" w:name="_Toc443919672"/>
      <w:bookmarkStart w:id="887" w:name="_Toc460230554"/>
      <w:r w:rsidRPr="00314295">
        <w:t>Allocation of Risk - Liability</w:t>
      </w:r>
      <w:bookmarkEnd w:id="884"/>
      <w:bookmarkEnd w:id="885"/>
      <w:bookmarkEnd w:id="886"/>
      <w:bookmarkEnd w:id="887"/>
    </w:p>
    <w:p w14:paraId="0C09E817" w14:textId="77777777" w:rsidR="00E302ED" w:rsidRPr="00E302ED" w:rsidRDefault="00E302ED" w:rsidP="00E302ED">
      <w:pPr>
        <w:pStyle w:val="Body2"/>
        <w:spacing w:before="120" w:after="120" w:line="240" w:lineRule="auto"/>
        <w:ind w:left="0"/>
        <w:rPr>
          <w:rFonts w:ascii="Arial" w:hAnsi="Arial" w:cs="Arial"/>
          <w:sz w:val="22"/>
        </w:rPr>
      </w:pPr>
      <w:r w:rsidRPr="00E302ED">
        <w:rPr>
          <w:rFonts w:ascii="Arial" w:hAnsi="Arial" w:cs="Arial"/>
          <w:sz w:val="22"/>
        </w:rPr>
        <w:t xml:space="preserve">On 25 July 2016 the South Australian Cabinet approved a policy that for low to medium risk standard government procurement contracts, a supplier’s liability will be capped at a multiple of between 1 and 5 of the total contract </w:t>
      </w:r>
      <w:proofErr w:type="gramStart"/>
      <w:r w:rsidRPr="00E302ED">
        <w:rPr>
          <w:rFonts w:ascii="Arial" w:hAnsi="Arial" w:cs="Arial"/>
          <w:sz w:val="22"/>
        </w:rPr>
        <w:t>value</w:t>
      </w:r>
      <w:proofErr w:type="gramEnd"/>
      <w:r w:rsidRPr="00E302ED">
        <w:rPr>
          <w:rFonts w:ascii="Arial" w:hAnsi="Arial" w:cs="Arial"/>
          <w:sz w:val="22"/>
        </w:rPr>
        <w:t xml:space="preserve"> with the multiple to be based on a risk assessment conducted by the procuring government agency. </w:t>
      </w:r>
    </w:p>
    <w:p w14:paraId="7319788B" w14:textId="77777777" w:rsidR="00E302ED" w:rsidRPr="00E302ED" w:rsidRDefault="00E302ED" w:rsidP="00E302ED">
      <w:pPr>
        <w:pStyle w:val="Body2"/>
        <w:spacing w:before="120" w:after="120" w:line="240" w:lineRule="auto"/>
        <w:ind w:left="0"/>
        <w:rPr>
          <w:rFonts w:ascii="Arial" w:hAnsi="Arial" w:cs="Arial"/>
          <w:sz w:val="22"/>
        </w:rPr>
      </w:pPr>
      <w:r w:rsidRPr="00E302ED">
        <w:rPr>
          <w:rFonts w:ascii="Arial" w:hAnsi="Arial" w:cs="Arial"/>
          <w:sz w:val="22"/>
        </w:rPr>
        <w:t>For high risk government procurement contracts, the procuring government agency will conduct a risk assessment and in consultation with SAICORP and the Crown Solicitor’s Office, include appropriate clauses dealing with risk and liability based on that risk assessment.</w:t>
      </w:r>
    </w:p>
    <w:p w14:paraId="3332638F" w14:textId="77777777" w:rsidR="0051377A" w:rsidRDefault="0051377A" w:rsidP="0051377A">
      <w:pPr>
        <w:pStyle w:val="Heading2"/>
        <w:rPr>
          <w:rFonts w:cs="Arial"/>
          <w:szCs w:val="28"/>
        </w:rPr>
      </w:pPr>
      <w:bookmarkStart w:id="888" w:name="_Toc443914055"/>
      <w:bookmarkStart w:id="889" w:name="_Toc443919673"/>
      <w:bookmarkStart w:id="890" w:name="_Toc460230555"/>
      <w:r>
        <w:rPr>
          <w:rFonts w:cs="Arial"/>
          <w:szCs w:val="28"/>
        </w:rPr>
        <w:t xml:space="preserve">State Federal </w:t>
      </w:r>
      <w:r w:rsidRPr="00A777F7">
        <w:rPr>
          <w:rFonts w:cs="Arial"/>
          <w:szCs w:val="28"/>
        </w:rPr>
        <w:t>Cooperation on Trade Practice Matters</w:t>
      </w:r>
      <w:bookmarkEnd w:id="888"/>
      <w:bookmarkEnd w:id="889"/>
      <w:bookmarkEnd w:id="890"/>
    </w:p>
    <w:p w14:paraId="2F22308E" w14:textId="77777777" w:rsidR="0051377A" w:rsidRDefault="0051377A" w:rsidP="00C24BEC">
      <w:pPr>
        <w:pStyle w:val="ListParagraph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You must submit with your </w:t>
      </w:r>
      <w:r w:rsidR="00D4058E">
        <w:rPr>
          <w:rFonts w:cs="Calibri"/>
        </w:rPr>
        <w:t xml:space="preserve">Offer </w:t>
      </w:r>
      <w:r>
        <w:rPr>
          <w:rFonts w:cs="Calibri"/>
        </w:rPr>
        <w:t>a signed declaration, in the form set out in</w:t>
      </w:r>
      <w:r w:rsidR="008E653B">
        <w:rPr>
          <w:rFonts w:cs="Calibri"/>
        </w:rPr>
        <w:t xml:space="preserve"> the</w:t>
      </w:r>
      <w:r>
        <w:rPr>
          <w:rFonts w:cs="Calibri"/>
        </w:rPr>
        <w:t xml:space="preserve"> Appendix </w:t>
      </w:r>
      <w:r w:rsidR="008E653B">
        <w:rPr>
          <w:rFonts w:cs="Calibri"/>
        </w:rPr>
        <w:t xml:space="preserve">to </w:t>
      </w:r>
      <w:r>
        <w:rPr>
          <w:rFonts w:cs="Calibri"/>
        </w:rPr>
        <w:t>this Invitation.</w:t>
      </w:r>
    </w:p>
    <w:p w14:paraId="4DAD75A0" w14:textId="77777777" w:rsidR="0051377A" w:rsidRDefault="0051377A" w:rsidP="0051377A">
      <w:pPr>
        <w:pStyle w:val="ListParagraph"/>
        <w:spacing w:after="0"/>
        <w:ind w:left="0"/>
        <w:contextualSpacing w:val="0"/>
        <w:rPr>
          <w:rFonts w:cs="Arial"/>
          <w:szCs w:val="22"/>
        </w:rPr>
      </w:pPr>
    </w:p>
    <w:p w14:paraId="12866441" w14:textId="77777777" w:rsidR="0051377A" w:rsidRPr="00A777F7" w:rsidRDefault="0051377A" w:rsidP="0051377A">
      <w:pPr>
        <w:pStyle w:val="ListParagraph"/>
        <w:spacing w:after="0"/>
        <w:ind w:left="0"/>
        <w:contextualSpacing w:val="0"/>
        <w:rPr>
          <w:rFonts w:cs="Arial"/>
        </w:rPr>
      </w:pPr>
      <w:r w:rsidRPr="00A777F7">
        <w:rPr>
          <w:rFonts w:cs="Arial"/>
          <w:szCs w:val="22"/>
        </w:rPr>
        <w:t xml:space="preserve">If Your </w:t>
      </w:r>
      <w:r w:rsidR="00A714C0">
        <w:rPr>
          <w:rFonts w:cs="Arial"/>
          <w:szCs w:val="22"/>
        </w:rPr>
        <w:t xml:space="preserve">Offer </w:t>
      </w:r>
      <w:r w:rsidRPr="00A777F7">
        <w:rPr>
          <w:rFonts w:cs="Arial"/>
          <w:szCs w:val="22"/>
        </w:rPr>
        <w:t xml:space="preserve">is submitted jointly with another party or parties then each party must provide a signed declaration in the form set out in </w:t>
      </w:r>
      <w:r w:rsidR="008E653B">
        <w:rPr>
          <w:rFonts w:cs="Arial"/>
          <w:szCs w:val="22"/>
        </w:rPr>
        <w:t xml:space="preserve">the </w:t>
      </w:r>
      <w:r>
        <w:rPr>
          <w:rFonts w:cs="Arial"/>
          <w:szCs w:val="22"/>
        </w:rPr>
        <w:t xml:space="preserve">Appendix </w:t>
      </w:r>
      <w:r w:rsidR="008E653B">
        <w:rPr>
          <w:rFonts w:cs="Arial"/>
          <w:szCs w:val="22"/>
        </w:rPr>
        <w:t xml:space="preserve">to </w:t>
      </w:r>
      <w:r>
        <w:rPr>
          <w:rFonts w:cs="Arial"/>
          <w:szCs w:val="22"/>
        </w:rPr>
        <w:t>this Invitation</w:t>
      </w:r>
      <w:r w:rsidRPr="00A777F7">
        <w:rPr>
          <w:rFonts w:cs="Arial"/>
          <w:szCs w:val="22"/>
        </w:rPr>
        <w:t>.</w:t>
      </w:r>
    </w:p>
    <w:p w14:paraId="48C0BF05" w14:textId="77777777" w:rsidR="004023F6" w:rsidRPr="000F6666" w:rsidRDefault="004023F6" w:rsidP="004023F6">
      <w:pPr>
        <w:pStyle w:val="Heading2"/>
        <w:rPr>
          <w:rFonts w:cs="Arial"/>
          <w:szCs w:val="28"/>
        </w:rPr>
      </w:pPr>
      <w:bookmarkStart w:id="891" w:name="_Toc460230556"/>
      <w:r w:rsidRPr="000F6666">
        <w:rPr>
          <w:rFonts w:cs="Arial"/>
          <w:szCs w:val="28"/>
        </w:rPr>
        <w:t>Agency Specific Requirements</w:t>
      </w:r>
      <w:bookmarkEnd w:id="891"/>
    </w:p>
    <w:p w14:paraId="256CFF81" w14:textId="77777777" w:rsidR="004023F6" w:rsidRPr="000F6666" w:rsidRDefault="00AE0E52" w:rsidP="00E91AF2">
      <w:pPr>
        <w:spacing w:before="120" w:after="120"/>
        <w:jc w:val="both"/>
      </w:pPr>
      <w:r w:rsidRPr="000F6666">
        <w:t>You are required to comply with a</w:t>
      </w:r>
      <w:r w:rsidR="00DB7635" w:rsidRPr="000F6666">
        <w:t xml:space="preserve">ny </w:t>
      </w:r>
      <w:r w:rsidR="00D032C4">
        <w:t>a</w:t>
      </w:r>
      <w:r w:rsidR="00D032C4" w:rsidRPr="000F6666">
        <w:t xml:space="preserve">gency </w:t>
      </w:r>
      <w:r w:rsidR="00D032C4">
        <w:t>s</w:t>
      </w:r>
      <w:r w:rsidR="00D032C4" w:rsidRPr="000F6666">
        <w:t xml:space="preserve">pecific </w:t>
      </w:r>
      <w:r w:rsidR="00D032C4">
        <w:t>r</w:t>
      </w:r>
      <w:r w:rsidR="00D032C4" w:rsidRPr="000F6666">
        <w:t xml:space="preserve">equirements </w:t>
      </w:r>
      <w:r w:rsidR="004023F6" w:rsidRPr="000F6666">
        <w:t xml:space="preserve">of the </w:t>
      </w:r>
      <w:r w:rsidR="00CB65AC">
        <w:t>Government Agency</w:t>
      </w:r>
      <w:r w:rsidR="00DB7635" w:rsidRPr="000F6666">
        <w:t xml:space="preserve"> </w:t>
      </w:r>
      <w:r w:rsidRPr="000F6666">
        <w:t xml:space="preserve">if </w:t>
      </w:r>
      <w:r w:rsidR="00DB7635" w:rsidRPr="000F6666">
        <w:t>specified in the Reference Schedule</w:t>
      </w:r>
      <w:r w:rsidR="004023F6" w:rsidRPr="000F6666">
        <w:t>.</w:t>
      </w:r>
    </w:p>
    <w:p w14:paraId="6192C5C9" w14:textId="77777777" w:rsidR="00DB7635" w:rsidRPr="000F6666" w:rsidRDefault="00DB7635" w:rsidP="00DB7635">
      <w:pPr>
        <w:spacing w:after="0"/>
      </w:pPr>
    </w:p>
    <w:p w14:paraId="56BAACA0" w14:textId="77777777" w:rsidR="003C7175" w:rsidRPr="000F6666" w:rsidRDefault="0059468E" w:rsidP="00AD341E">
      <w:pPr>
        <w:pStyle w:val="Heading1"/>
      </w:pPr>
      <w:bookmarkStart w:id="892" w:name="_Toc435600976"/>
      <w:bookmarkStart w:id="893" w:name="_Toc460230557"/>
      <w:bookmarkEnd w:id="892"/>
      <w:r w:rsidRPr="000F6666">
        <w:lastRenderedPageBreak/>
        <w:t>GLOSSARY</w:t>
      </w:r>
      <w:bookmarkEnd w:id="893"/>
    </w:p>
    <w:p w14:paraId="527D5296" w14:textId="77777777" w:rsidR="00E84A35" w:rsidRPr="000F6666" w:rsidRDefault="00E84A35" w:rsidP="00E84A35">
      <w:pPr>
        <w:pStyle w:val="Heading2"/>
      </w:pPr>
      <w:bookmarkStart w:id="894" w:name="_Toc460230558"/>
      <w:r w:rsidRPr="000F6666">
        <w:t>Definitions</w:t>
      </w:r>
      <w:bookmarkEnd w:id="894"/>
    </w:p>
    <w:p w14:paraId="2CD623E1" w14:textId="77777777" w:rsidR="00BD4E0D" w:rsidRPr="000F6666" w:rsidRDefault="003C7175" w:rsidP="00E91AF2">
      <w:pPr>
        <w:spacing w:before="120" w:after="120"/>
        <w:jc w:val="both"/>
      </w:pPr>
      <w:r w:rsidRPr="000F6666">
        <w:t xml:space="preserve">In this </w:t>
      </w:r>
      <w:r w:rsidR="00C24B94" w:rsidRPr="000F6666">
        <w:t>Invitation</w:t>
      </w:r>
      <w:r w:rsidRPr="000F6666">
        <w:t>, unless the contrary intention is apparent:</w:t>
      </w:r>
    </w:p>
    <w:p w14:paraId="2E2B2AFB" w14:textId="77777777" w:rsidR="00110F53" w:rsidRPr="000F6666" w:rsidRDefault="00110F53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>“Alternative Offer</w:t>
      </w:r>
      <w:r w:rsidR="00DD13A5" w:rsidRPr="000F6666">
        <w:t>”</w:t>
      </w:r>
      <w:r w:rsidRPr="000F6666">
        <w:t xml:space="preserve"> is an alternative or innovate offer which provides a value</w:t>
      </w:r>
      <w:r w:rsidR="00A2135F">
        <w:t xml:space="preserve"> </w:t>
      </w:r>
      <w:r w:rsidRPr="000F6666">
        <w:t>for</w:t>
      </w:r>
      <w:r w:rsidR="00A2135F">
        <w:t xml:space="preserve"> </w:t>
      </w:r>
      <w:r w:rsidRPr="000F6666">
        <w:t xml:space="preserve">money solution that meets the </w:t>
      </w:r>
      <w:r w:rsidR="00CB65AC">
        <w:t>Government Agency</w:t>
      </w:r>
      <w:r w:rsidR="009C569D" w:rsidRPr="000F6666">
        <w:t>’s Requirements</w:t>
      </w:r>
    </w:p>
    <w:p w14:paraId="491CBA85" w14:textId="77777777" w:rsidR="00BF0586" w:rsidRPr="000F6666" w:rsidRDefault="007A42ED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 xml:space="preserve">"Closing </w:t>
      </w:r>
      <w:r w:rsidR="00D1717C">
        <w:t xml:space="preserve">Date and </w:t>
      </w:r>
      <w:r w:rsidRPr="000F6666">
        <w:t xml:space="preserve">Time" means the date and time nominated in the Reference Schedule by which </w:t>
      </w:r>
      <w:r w:rsidR="00C24B94" w:rsidRPr="000F6666">
        <w:t>Offer</w:t>
      </w:r>
      <w:r w:rsidR="00F46DB3" w:rsidRPr="000F6666">
        <w:t xml:space="preserve">s </w:t>
      </w:r>
      <w:r w:rsidRPr="000F6666">
        <w:t xml:space="preserve">are required to be </w:t>
      </w:r>
      <w:r w:rsidR="00F46DB3" w:rsidRPr="000F6666">
        <w:t>lodged</w:t>
      </w:r>
    </w:p>
    <w:p w14:paraId="6E2C6A43" w14:textId="77777777" w:rsidR="00D4058E" w:rsidRDefault="00D4058E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>
        <w:t>“Complaints Officer” means the person nominated in the Reference Schedule authorised to deal with complaints about the Procurement Process</w:t>
      </w:r>
    </w:p>
    <w:p w14:paraId="38F58666" w14:textId="77777777" w:rsidR="007A42ED" w:rsidRPr="000F6666" w:rsidRDefault="00BF0586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>“Conforming Offer</w:t>
      </w:r>
      <w:r w:rsidR="00AD341E" w:rsidRPr="000F6666">
        <w:t>”</w:t>
      </w:r>
      <w:r w:rsidRPr="000F6666">
        <w:t xml:space="preserve"> means an Offer by the Supplier that includes all requested information, is received by the Closing </w:t>
      </w:r>
      <w:r w:rsidR="00F8526A">
        <w:t xml:space="preserve">Date and </w:t>
      </w:r>
      <w:r w:rsidRPr="000F6666">
        <w:t>Time, is open for the minimum validity period and s</w:t>
      </w:r>
      <w:r w:rsidR="00174ED8" w:rsidRPr="000F6666">
        <w:t>atisfies all Mandatory Criteria</w:t>
      </w:r>
    </w:p>
    <w:p w14:paraId="3E31CCD9" w14:textId="77777777" w:rsidR="007A42ED" w:rsidRPr="000F6666" w:rsidRDefault="007A42ED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 xml:space="preserve">"Contact Person" means the person nominated in the Reference Schedule authorised by the </w:t>
      </w:r>
      <w:r w:rsidR="00CB65AC">
        <w:t>Government Agency</w:t>
      </w:r>
      <w:r w:rsidRPr="000F6666">
        <w:t xml:space="preserve"> to communicate with </w:t>
      </w:r>
      <w:r w:rsidR="00C24B94" w:rsidRPr="000F6666">
        <w:t>Supplier</w:t>
      </w:r>
      <w:r w:rsidRPr="000F6666">
        <w:t>s about the Procurement Process</w:t>
      </w:r>
    </w:p>
    <w:p w14:paraId="178C79DA" w14:textId="77777777" w:rsidR="009C1C64" w:rsidRPr="000F6666" w:rsidRDefault="001801B8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 w:rsidDel="001801B8">
        <w:t xml:space="preserve"> </w:t>
      </w:r>
      <w:r w:rsidR="009C1C64" w:rsidRPr="000F6666">
        <w:t xml:space="preserve">“Evaluation” means the process for considering and evaluating </w:t>
      </w:r>
      <w:r w:rsidR="00C24B94" w:rsidRPr="000F6666">
        <w:t>Offer</w:t>
      </w:r>
      <w:r w:rsidR="009C1C64" w:rsidRPr="000F6666">
        <w:t>s</w:t>
      </w:r>
      <w:r w:rsidR="00C71103" w:rsidRPr="000F6666">
        <w:t xml:space="preserve"> in accordance with </w:t>
      </w:r>
      <w:r w:rsidR="00AD341E" w:rsidRPr="000F6666">
        <w:t xml:space="preserve">clause </w:t>
      </w:r>
      <w:r w:rsidR="00AD341E" w:rsidRPr="000F6666">
        <w:fldChar w:fldCharType="begin"/>
      </w:r>
      <w:r w:rsidR="00AD341E" w:rsidRPr="000F6666">
        <w:instrText xml:space="preserve"> REF _Ref434056498 \r \h </w:instrText>
      </w:r>
      <w:r w:rsidR="000F6666">
        <w:instrText xml:space="preserve"> \* MERGEFORMAT </w:instrText>
      </w:r>
      <w:r w:rsidR="00AD341E" w:rsidRPr="000F6666">
        <w:fldChar w:fldCharType="separate"/>
      </w:r>
      <w:r w:rsidR="00743757">
        <w:t>8.1</w:t>
      </w:r>
      <w:r w:rsidR="00AD341E" w:rsidRPr="000F6666">
        <w:fldChar w:fldCharType="end"/>
      </w:r>
    </w:p>
    <w:p w14:paraId="032B4B95" w14:textId="77777777" w:rsidR="008E653B" w:rsidRPr="000F6666" w:rsidRDefault="008E653B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>"</w:t>
      </w:r>
      <w:r>
        <w:t>Government Agency</w:t>
      </w:r>
      <w:r w:rsidRPr="000F6666">
        <w:t xml:space="preserve">" means the </w:t>
      </w:r>
      <w:r>
        <w:t xml:space="preserve">agency of the </w:t>
      </w:r>
      <w:r w:rsidRPr="000F6666">
        <w:t xml:space="preserve">State </w:t>
      </w:r>
      <w:r>
        <w:t xml:space="preserve">Government </w:t>
      </w:r>
      <w:r w:rsidRPr="000F6666">
        <w:t>of South Australia</w:t>
      </w:r>
      <w:r>
        <w:t xml:space="preserve"> conducting the Procurement Process</w:t>
      </w:r>
    </w:p>
    <w:p w14:paraId="2EFF4D20" w14:textId="77777777" w:rsidR="008E653B" w:rsidRPr="000F6666" w:rsidRDefault="008E653B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>"</w:t>
      </w:r>
      <w:r>
        <w:t>Government Agency</w:t>
      </w:r>
      <w:r w:rsidRPr="000F6666">
        <w:t xml:space="preserve">’s Requirement" means the requirements specified in the Invitation, the Specification and the </w:t>
      </w:r>
      <w:r>
        <w:t>c</w:t>
      </w:r>
      <w:r w:rsidRPr="000F6666">
        <w:t>ontract</w:t>
      </w:r>
    </w:p>
    <w:p w14:paraId="133E8EBC" w14:textId="77777777" w:rsidR="00AA6607" w:rsidRDefault="008E653B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>
        <w:t xml:space="preserve"> </w:t>
      </w:r>
      <w:r w:rsidR="00AA6607">
        <w:t>“Intellectual Property” means any patent, copyright, trademark, trade name, design, trade secret, knowhow, semi-conductor, circuit layout, or other form of intellectual property and the right to registration and renewal of the intellectual property</w:t>
      </w:r>
    </w:p>
    <w:p w14:paraId="61F67F10" w14:textId="77777777" w:rsidR="004266D6" w:rsidRPr="000F6666" w:rsidRDefault="004266D6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 xml:space="preserve">"Invitation” means this document inviting </w:t>
      </w:r>
      <w:r w:rsidR="00AA6607">
        <w:t>persons</w:t>
      </w:r>
      <w:r w:rsidRPr="000F6666">
        <w:t xml:space="preserve"> to</w:t>
      </w:r>
      <w:r w:rsidR="00174ED8" w:rsidRPr="000F6666">
        <w:t xml:space="preserve"> lodge an Offer</w:t>
      </w:r>
    </w:p>
    <w:p w14:paraId="48756E91" w14:textId="77777777" w:rsidR="003A2DCD" w:rsidRPr="000F6666" w:rsidRDefault="003A2DCD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 xml:space="preserve">“Last Queries Date” means the date nominated in the Reference Schedule as the last date for </w:t>
      </w:r>
      <w:r w:rsidR="00C24B94" w:rsidRPr="000F6666">
        <w:t>Supplier</w:t>
      </w:r>
      <w:r w:rsidRPr="000F6666">
        <w:t xml:space="preserve">s to seek </w:t>
      </w:r>
      <w:r w:rsidR="00D02EE1">
        <w:t xml:space="preserve">information or </w:t>
      </w:r>
      <w:r w:rsidRPr="000F6666">
        <w:t xml:space="preserve">clarification of any matters relating to this </w:t>
      </w:r>
      <w:r w:rsidR="00C24B94" w:rsidRPr="000F6666">
        <w:t>Invitation</w:t>
      </w:r>
      <w:r w:rsidRPr="000F6666">
        <w:t xml:space="preserve"> </w:t>
      </w:r>
    </w:p>
    <w:p w14:paraId="5C1F7DC7" w14:textId="77777777" w:rsidR="00976F6B" w:rsidRPr="000F6666" w:rsidRDefault="00976F6B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 xml:space="preserve">“Mandatory Criteria” means the criteria considered by the </w:t>
      </w:r>
      <w:r w:rsidR="00CB65AC">
        <w:t>Government Agency</w:t>
      </w:r>
      <w:r w:rsidRPr="000F6666">
        <w:t xml:space="preserve"> to be critical and ident</w:t>
      </w:r>
      <w:r w:rsidR="00174ED8" w:rsidRPr="000F6666">
        <w:t>ified in the Reference Schedule</w:t>
      </w:r>
    </w:p>
    <w:p w14:paraId="3F29119C" w14:textId="77777777" w:rsidR="00AD341E" w:rsidRPr="000F6666" w:rsidRDefault="00AD341E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 xml:space="preserve">"Offer" means the documents constituting an offer lodged by a Supplier to meet the </w:t>
      </w:r>
      <w:r w:rsidR="00CB65AC">
        <w:t>Government Agency</w:t>
      </w:r>
      <w:r w:rsidRPr="000F6666">
        <w:t xml:space="preserve">’s Requirement in accordance with </w:t>
      </w:r>
      <w:r w:rsidR="00174ED8" w:rsidRPr="000F6666">
        <w:t>this Invitation</w:t>
      </w:r>
    </w:p>
    <w:p w14:paraId="2595711B" w14:textId="77777777" w:rsidR="00AD341E" w:rsidRPr="000F6666" w:rsidRDefault="00AD341E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>“Offer Material” means all documents, data, computer programs, computer discs and other materials and things provided by a Supplier in relation to a</w:t>
      </w:r>
      <w:r w:rsidR="009952BB" w:rsidRPr="000F6666">
        <w:t>n</w:t>
      </w:r>
      <w:r w:rsidRPr="000F6666">
        <w:t xml:space="preserve"> Offer</w:t>
      </w:r>
      <w:r w:rsidR="00174ED8" w:rsidRPr="000F6666">
        <w:t xml:space="preserve"> arising out of this Invitation</w:t>
      </w:r>
    </w:p>
    <w:p w14:paraId="7120CDB5" w14:textId="77777777" w:rsidR="00BD4E0D" w:rsidRPr="000F6666" w:rsidRDefault="00BD4E0D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 xml:space="preserve">“Part” means a part of this </w:t>
      </w:r>
      <w:r w:rsidR="00C24B94" w:rsidRPr="000F6666">
        <w:t>Invitation</w:t>
      </w:r>
    </w:p>
    <w:p w14:paraId="12807BBD" w14:textId="77777777" w:rsidR="00BD4E0D" w:rsidRPr="000F6666" w:rsidRDefault="00BD4E0D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</w:pPr>
      <w:r w:rsidRPr="000F6666">
        <w:t xml:space="preserve">"Procurement Process" means the process commenced by the issuing of this </w:t>
      </w:r>
      <w:r w:rsidR="00C24B94" w:rsidRPr="000F6666">
        <w:t>Invitation</w:t>
      </w:r>
      <w:r w:rsidRPr="000F6666">
        <w:t xml:space="preserve"> and concluding upon the award of a contract (or other outcome as determined by the </w:t>
      </w:r>
      <w:r w:rsidR="00CB65AC">
        <w:t>Government Agency</w:t>
      </w:r>
      <w:r w:rsidRPr="000F6666">
        <w:t>) or upon the earlier termination of the process</w:t>
      </w:r>
    </w:p>
    <w:p w14:paraId="6617B330" w14:textId="77777777" w:rsidR="007A42ED" w:rsidRPr="000F6666" w:rsidRDefault="007A42ED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  <w:rPr>
          <w:szCs w:val="22"/>
        </w:rPr>
      </w:pPr>
      <w:r w:rsidRPr="000F6666">
        <w:t>"Reference Schedule” means the reference schedule in P</w:t>
      </w:r>
      <w:r w:rsidR="001C2D8F" w:rsidRPr="000F6666">
        <w:t xml:space="preserve">art A of this </w:t>
      </w:r>
      <w:r w:rsidR="00C24B94" w:rsidRPr="000F6666">
        <w:t>Invitation</w:t>
      </w:r>
      <w:r w:rsidR="001C2D8F" w:rsidRPr="000F6666">
        <w:t xml:space="preserve"> </w:t>
      </w:r>
    </w:p>
    <w:p w14:paraId="364214C0" w14:textId="77777777" w:rsidR="009700EF" w:rsidRDefault="009700EF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  <w:rPr>
          <w:szCs w:val="22"/>
        </w:rPr>
      </w:pPr>
      <w:r>
        <w:rPr>
          <w:szCs w:val="22"/>
        </w:rPr>
        <w:t>“South Australian Time” means</w:t>
      </w:r>
      <w:r w:rsidR="00671421">
        <w:rPr>
          <w:szCs w:val="22"/>
        </w:rPr>
        <w:t xml:space="preserve"> the time applicable to South Australia, as defined at </w:t>
      </w:r>
      <w:r w:rsidR="00D1717C">
        <w:rPr>
          <w:szCs w:val="22"/>
        </w:rPr>
        <w:t>http://www.australia.gov/about-australia/our-country/time</w:t>
      </w:r>
    </w:p>
    <w:p w14:paraId="2022DB33" w14:textId="77777777" w:rsidR="00D61158" w:rsidRPr="000F6666" w:rsidRDefault="00D61158" w:rsidP="00E02767">
      <w:pPr>
        <w:pStyle w:val="BodyTextIndent"/>
        <w:numPr>
          <w:ilvl w:val="0"/>
          <w:numId w:val="10"/>
        </w:numPr>
        <w:spacing w:before="60" w:after="60"/>
        <w:ind w:left="714" w:hanging="357"/>
        <w:jc w:val="both"/>
        <w:rPr>
          <w:szCs w:val="22"/>
        </w:rPr>
      </w:pPr>
      <w:r w:rsidRPr="000F6666">
        <w:rPr>
          <w:szCs w:val="22"/>
        </w:rPr>
        <w:t xml:space="preserve">"Specification" means the information about the </w:t>
      </w:r>
      <w:r w:rsidR="00D97979">
        <w:rPr>
          <w:szCs w:val="22"/>
        </w:rPr>
        <w:t xml:space="preserve">Government Agency’s </w:t>
      </w:r>
      <w:r w:rsidRPr="000F6666">
        <w:rPr>
          <w:szCs w:val="22"/>
        </w:rPr>
        <w:t>Requirement described in Part B</w:t>
      </w:r>
    </w:p>
    <w:p w14:paraId="743FF802" w14:textId="77777777" w:rsidR="00BD4E0D" w:rsidRPr="000F6666" w:rsidRDefault="00BD4E0D" w:rsidP="00BE4161">
      <w:pPr>
        <w:pStyle w:val="BodyTextIndent"/>
        <w:numPr>
          <w:ilvl w:val="0"/>
          <w:numId w:val="10"/>
        </w:numPr>
        <w:spacing w:before="120" w:after="120"/>
        <w:jc w:val="both"/>
        <w:rPr>
          <w:szCs w:val="22"/>
        </w:rPr>
      </w:pPr>
      <w:r w:rsidRPr="000F6666">
        <w:rPr>
          <w:szCs w:val="22"/>
        </w:rPr>
        <w:t>"</w:t>
      </w:r>
      <w:r w:rsidR="00C24B94" w:rsidRPr="000F6666">
        <w:rPr>
          <w:szCs w:val="22"/>
        </w:rPr>
        <w:t>Supplier</w:t>
      </w:r>
      <w:r w:rsidRPr="000F6666">
        <w:rPr>
          <w:szCs w:val="22"/>
        </w:rPr>
        <w:t xml:space="preserve">" </w:t>
      </w:r>
      <w:r w:rsidR="009C569D" w:rsidRPr="000F6666">
        <w:rPr>
          <w:szCs w:val="22"/>
        </w:rPr>
        <w:t xml:space="preserve">or “You” </w:t>
      </w:r>
      <w:r w:rsidR="00AA6607">
        <w:rPr>
          <w:szCs w:val="22"/>
        </w:rPr>
        <w:t xml:space="preserve">or “Your” </w:t>
      </w:r>
      <w:r w:rsidRPr="000F6666">
        <w:rPr>
          <w:szCs w:val="22"/>
        </w:rPr>
        <w:t>means a</w:t>
      </w:r>
      <w:r w:rsidR="0017007E" w:rsidRPr="000F6666">
        <w:rPr>
          <w:szCs w:val="22"/>
        </w:rPr>
        <w:t>ny</w:t>
      </w:r>
      <w:r w:rsidR="008E653B">
        <w:rPr>
          <w:szCs w:val="22"/>
        </w:rPr>
        <w:t xml:space="preserve"> person</w:t>
      </w:r>
      <w:r w:rsidRPr="000F6666">
        <w:rPr>
          <w:szCs w:val="22"/>
        </w:rPr>
        <w:t xml:space="preserve"> or organisat</w:t>
      </w:r>
      <w:r w:rsidR="00396974" w:rsidRPr="000F6666">
        <w:rPr>
          <w:szCs w:val="22"/>
        </w:rPr>
        <w:t xml:space="preserve">ion responding to this </w:t>
      </w:r>
      <w:r w:rsidR="00C24B94" w:rsidRPr="000F6666">
        <w:rPr>
          <w:szCs w:val="22"/>
        </w:rPr>
        <w:t>Invitation</w:t>
      </w:r>
      <w:r w:rsidRPr="000F6666">
        <w:rPr>
          <w:szCs w:val="22"/>
        </w:rPr>
        <w:t xml:space="preserve"> </w:t>
      </w:r>
      <w:r w:rsidR="00D66F4C" w:rsidRPr="000F6666">
        <w:rPr>
          <w:szCs w:val="22"/>
        </w:rPr>
        <w:t>by lodging</w:t>
      </w:r>
      <w:r w:rsidR="009C1C64" w:rsidRPr="000F6666">
        <w:rPr>
          <w:szCs w:val="22"/>
        </w:rPr>
        <w:t xml:space="preserve"> a</w:t>
      </w:r>
      <w:r w:rsidR="00746AD8" w:rsidRPr="000F6666">
        <w:rPr>
          <w:szCs w:val="22"/>
        </w:rPr>
        <w:t>n</w:t>
      </w:r>
      <w:r w:rsidR="009C1C64" w:rsidRPr="000F6666">
        <w:rPr>
          <w:szCs w:val="22"/>
        </w:rPr>
        <w:t xml:space="preserve"> </w:t>
      </w:r>
      <w:r w:rsidR="00C24B94" w:rsidRPr="000F6666">
        <w:rPr>
          <w:szCs w:val="22"/>
        </w:rPr>
        <w:t>Offer</w:t>
      </w:r>
      <w:r w:rsidR="00D61158" w:rsidRPr="000F6666">
        <w:rPr>
          <w:szCs w:val="22"/>
        </w:rPr>
        <w:t>.</w:t>
      </w:r>
    </w:p>
    <w:p w14:paraId="551A65AD" w14:textId="77777777" w:rsidR="00567719" w:rsidRPr="00483C25" w:rsidRDefault="00174ED8" w:rsidP="00483C25">
      <w:pPr>
        <w:pStyle w:val="Heading1"/>
        <w:numPr>
          <w:ilvl w:val="0"/>
          <w:numId w:val="0"/>
        </w:numPr>
      </w:pPr>
      <w:bookmarkStart w:id="895" w:name="_Toc135197054"/>
      <w:bookmarkStart w:id="896" w:name="_Toc146342485"/>
      <w:bookmarkStart w:id="897" w:name="_Toc150247289"/>
      <w:bookmarkStart w:id="898" w:name="_Toc150248413"/>
      <w:bookmarkStart w:id="899" w:name="_Toc151377937"/>
      <w:bookmarkStart w:id="900" w:name="_Toc158171867"/>
      <w:bookmarkStart w:id="901" w:name="_Toc189902927"/>
      <w:r w:rsidRPr="000F6666">
        <w:rPr>
          <w:rFonts w:cs="Arial"/>
          <w:szCs w:val="22"/>
        </w:rPr>
        <w:br w:type="page"/>
      </w:r>
      <w:bookmarkStart w:id="902" w:name="_Toc460230559"/>
      <w:bookmarkEnd w:id="895"/>
      <w:bookmarkEnd w:id="896"/>
      <w:bookmarkEnd w:id="897"/>
      <w:bookmarkEnd w:id="898"/>
      <w:bookmarkEnd w:id="899"/>
      <w:bookmarkEnd w:id="900"/>
      <w:bookmarkEnd w:id="901"/>
      <w:r w:rsidR="00567719" w:rsidRPr="00483C25">
        <w:lastRenderedPageBreak/>
        <w:t>APPENDIX: DECLARATION IN RELATION TO UNLAWFUL COLLUSION</w:t>
      </w:r>
      <w:bookmarkEnd w:id="902"/>
    </w:p>
    <w:p w14:paraId="70BB8EE9" w14:textId="77777777" w:rsidR="00567719" w:rsidRDefault="00567719" w:rsidP="00567719">
      <w:pPr>
        <w:spacing w:after="0"/>
      </w:pPr>
    </w:p>
    <w:p w14:paraId="66668484" w14:textId="77777777" w:rsidR="00567719" w:rsidRPr="00956578" w:rsidRDefault="00567719" w:rsidP="00567719">
      <w:pPr>
        <w:spacing w:after="0"/>
        <w:jc w:val="both"/>
      </w:pPr>
      <w:r w:rsidRPr="00956578">
        <w:t>Re: …………………………………………………………………………………… (“the Procurement”)</w:t>
      </w:r>
    </w:p>
    <w:p w14:paraId="05F6B02C" w14:textId="77777777" w:rsidR="00567719" w:rsidRPr="00956578" w:rsidRDefault="00567719" w:rsidP="00567719">
      <w:pPr>
        <w:spacing w:after="0"/>
        <w:ind w:left="2880" w:firstLine="720"/>
        <w:jc w:val="both"/>
      </w:pPr>
      <w:r w:rsidRPr="00956578">
        <w:t>[insert name of Procurement]</w:t>
      </w:r>
    </w:p>
    <w:p w14:paraId="63D130E5" w14:textId="77777777" w:rsidR="00567719" w:rsidRPr="00956578" w:rsidRDefault="00567719" w:rsidP="00567719">
      <w:pPr>
        <w:spacing w:after="0"/>
        <w:jc w:val="both"/>
      </w:pPr>
    </w:p>
    <w:p w14:paraId="6B4DA1C6" w14:textId="77777777" w:rsidR="00567719" w:rsidRPr="00956578" w:rsidRDefault="00567719" w:rsidP="00567719">
      <w:pPr>
        <w:spacing w:after="0"/>
        <w:jc w:val="both"/>
      </w:pPr>
      <w:proofErr w:type="gramStart"/>
      <w:r w:rsidRPr="00956578">
        <w:t>I ,</w:t>
      </w:r>
      <w:proofErr w:type="gramEnd"/>
      <w:r w:rsidRPr="00956578">
        <w:t xml:space="preserve"> ……………………….of …………………………………………………………….</w:t>
      </w:r>
    </w:p>
    <w:p w14:paraId="1C4407F1" w14:textId="77777777" w:rsidR="00567719" w:rsidRPr="00956578" w:rsidRDefault="00567719" w:rsidP="00567719">
      <w:pPr>
        <w:spacing w:after="0"/>
        <w:ind w:left="2880" w:firstLine="720"/>
        <w:jc w:val="both"/>
      </w:pPr>
      <w:r w:rsidRPr="00956578">
        <w:t>[insert name and address of declarant]</w:t>
      </w:r>
    </w:p>
    <w:p w14:paraId="78F16850" w14:textId="77777777" w:rsidR="00567719" w:rsidRPr="00956578" w:rsidRDefault="00567719" w:rsidP="00567719">
      <w:pPr>
        <w:spacing w:after="0"/>
        <w:jc w:val="both"/>
        <w:rPr>
          <w:b/>
        </w:rPr>
      </w:pPr>
    </w:p>
    <w:p w14:paraId="603BB501" w14:textId="77777777" w:rsidR="00567719" w:rsidRPr="00956578" w:rsidRDefault="00567719" w:rsidP="00567719">
      <w:pPr>
        <w:spacing w:after="0"/>
        <w:jc w:val="both"/>
        <w:rPr>
          <w:b/>
        </w:rPr>
      </w:pPr>
      <w:r w:rsidRPr="00956578">
        <w:rPr>
          <w:b/>
        </w:rPr>
        <w:t>do hereby declare as follows:</w:t>
      </w:r>
    </w:p>
    <w:p w14:paraId="6D9BCF96" w14:textId="77777777" w:rsidR="00567719" w:rsidRPr="00956578" w:rsidRDefault="00567719" w:rsidP="00567719">
      <w:pPr>
        <w:spacing w:after="0"/>
        <w:jc w:val="both"/>
      </w:pPr>
    </w:p>
    <w:p w14:paraId="0D77A0BC" w14:textId="77777777" w:rsidR="00567719" w:rsidRPr="00956578" w:rsidRDefault="00567719" w:rsidP="00567719">
      <w:pPr>
        <w:tabs>
          <w:tab w:val="left" w:pos="480"/>
        </w:tabs>
        <w:spacing w:after="0"/>
        <w:ind w:left="480" w:hanging="480"/>
        <w:jc w:val="both"/>
      </w:pPr>
      <w:r w:rsidRPr="00956578">
        <w:t>1.</w:t>
      </w:r>
      <w:r w:rsidRPr="00956578">
        <w:tab/>
        <w:t>I hold the position of ……………within ……….…………</w:t>
      </w:r>
      <w:proofErr w:type="gramStart"/>
      <w:r w:rsidRPr="00956578">
        <w:t>…..</w:t>
      </w:r>
      <w:proofErr w:type="gramEnd"/>
      <w:r w:rsidRPr="00956578">
        <w:t xml:space="preserve"> (“the </w:t>
      </w:r>
      <w:r w:rsidR="005C226D">
        <w:t>Supplier</w:t>
      </w:r>
      <w:r w:rsidRPr="00956578">
        <w:t>”) and that I am authorised to provide this declaration on its behalf.</w:t>
      </w:r>
    </w:p>
    <w:p w14:paraId="415E0DDC" w14:textId="77777777" w:rsidR="00567719" w:rsidRPr="00956578" w:rsidRDefault="00567719" w:rsidP="00567719">
      <w:pPr>
        <w:tabs>
          <w:tab w:val="left" w:pos="480"/>
        </w:tabs>
        <w:spacing w:after="0"/>
        <w:jc w:val="both"/>
      </w:pPr>
    </w:p>
    <w:p w14:paraId="5046884A" w14:textId="77777777" w:rsidR="00567719" w:rsidRPr="00956578" w:rsidRDefault="00567719" w:rsidP="00567719">
      <w:pPr>
        <w:tabs>
          <w:tab w:val="left" w:pos="480"/>
        </w:tabs>
        <w:spacing w:after="0"/>
        <w:ind w:left="480" w:hanging="480"/>
        <w:jc w:val="both"/>
      </w:pPr>
      <w:r w:rsidRPr="00956578">
        <w:t>2.</w:t>
      </w:r>
      <w:r w:rsidRPr="00956578">
        <w:tab/>
        <w:t xml:space="preserve">I confirm that the </w:t>
      </w:r>
      <w:r w:rsidR="00A0589C">
        <w:t>Offer</w:t>
      </w:r>
      <w:r w:rsidR="00A0589C" w:rsidRPr="00956578">
        <w:t xml:space="preserve"> </w:t>
      </w:r>
      <w:r w:rsidRPr="00956578">
        <w:t xml:space="preserve">submitted by the </w:t>
      </w:r>
      <w:r w:rsidR="005C226D">
        <w:t>Supplier</w:t>
      </w:r>
      <w:r w:rsidRPr="00956578">
        <w:t xml:space="preserve"> is independent and that there has not been any unlawful collusion with any other </w:t>
      </w:r>
      <w:r w:rsidR="005C226D">
        <w:t>Supplier</w:t>
      </w:r>
      <w:r w:rsidRPr="00956578">
        <w:t xml:space="preserve"> or party in connection with this Procurement Process.  This clause does not apply to any formal joint venture contractual arrangement </w:t>
      </w:r>
      <w:proofErr w:type="gramStart"/>
      <w:r w:rsidRPr="00956578">
        <w:t>entered into</w:t>
      </w:r>
      <w:proofErr w:type="gramEnd"/>
      <w:r w:rsidRPr="00956578">
        <w:t xml:space="preserve"> between the </w:t>
      </w:r>
      <w:r w:rsidR="005C226D">
        <w:t xml:space="preserve">Supplier </w:t>
      </w:r>
      <w:r w:rsidRPr="00956578">
        <w:t xml:space="preserve">and any other person(s), the details of which have been provided to the </w:t>
      </w:r>
      <w:r w:rsidR="00A0589C">
        <w:t>Government Agency</w:t>
      </w:r>
      <w:r w:rsidR="00A0589C" w:rsidRPr="00956578">
        <w:t xml:space="preserve"> </w:t>
      </w:r>
      <w:r w:rsidRPr="00956578">
        <w:t xml:space="preserve">as part of the </w:t>
      </w:r>
      <w:r w:rsidR="00A0589C">
        <w:t>Offer</w:t>
      </w:r>
      <w:r w:rsidR="00A0589C" w:rsidRPr="00956578">
        <w:t xml:space="preserve"> </w:t>
      </w:r>
      <w:r w:rsidRPr="00956578">
        <w:t xml:space="preserve">submitted by the </w:t>
      </w:r>
      <w:r w:rsidR="005C226D">
        <w:t>Supplier</w:t>
      </w:r>
      <w:r w:rsidRPr="00956578">
        <w:t xml:space="preserve">.  </w:t>
      </w:r>
    </w:p>
    <w:p w14:paraId="3CE750C8" w14:textId="77777777" w:rsidR="00567719" w:rsidRPr="00956578" w:rsidRDefault="00567719" w:rsidP="00567719">
      <w:pPr>
        <w:tabs>
          <w:tab w:val="left" w:pos="480"/>
        </w:tabs>
        <w:spacing w:after="0"/>
        <w:ind w:left="480" w:hanging="480"/>
        <w:jc w:val="both"/>
      </w:pPr>
    </w:p>
    <w:p w14:paraId="1112D097" w14:textId="77777777" w:rsidR="00567719" w:rsidRPr="00956578" w:rsidRDefault="00567719" w:rsidP="00567719">
      <w:pPr>
        <w:tabs>
          <w:tab w:val="left" w:pos="480"/>
        </w:tabs>
        <w:spacing w:after="0"/>
        <w:ind w:left="480" w:hanging="480"/>
        <w:jc w:val="both"/>
      </w:pPr>
      <w:r w:rsidRPr="00956578">
        <w:t>3.</w:t>
      </w:r>
      <w:r w:rsidRPr="00956578">
        <w:tab/>
        <w:t>I confirm that the total value of the goods and/or services to be provided by sub-contractors, to the extent known at the time of making this declaration, is $</w:t>
      </w:r>
      <w:proofErr w:type="gramStart"/>
      <w:r w:rsidRPr="00956578">
        <w:t>................... .</w:t>
      </w:r>
      <w:proofErr w:type="gramEnd"/>
    </w:p>
    <w:p w14:paraId="19D8F2B8" w14:textId="77777777" w:rsidR="00567719" w:rsidRPr="00956578" w:rsidRDefault="00567719" w:rsidP="00567719">
      <w:pPr>
        <w:tabs>
          <w:tab w:val="left" w:pos="480"/>
        </w:tabs>
        <w:spacing w:after="0"/>
        <w:ind w:left="480" w:hanging="480"/>
        <w:jc w:val="both"/>
      </w:pPr>
    </w:p>
    <w:p w14:paraId="32E449B9" w14:textId="77777777" w:rsidR="00567719" w:rsidRPr="00956578" w:rsidRDefault="00567719" w:rsidP="00567719">
      <w:pPr>
        <w:tabs>
          <w:tab w:val="left" w:pos="480"/>
        </w:tabs>
        <w:spacing w:after="0"/>
        <w:ind w:left="480" w:hanging="480"/>
        <w:jc w:val="both"/>
      </w:pPr>
      <w:r w:rsidRPr="00956578">
        <w:t>4.</w:t>
      </w:r>
      <w:r w:rsidRPr="00956578">
        <w:tab/>
        <w:t>[</w:t>
      </w:r>
      <w:r w:rsidRPr="00956578">
        <w:rPr>
          <w:i/>
        </w:rPr>
        <w:t xml:space="preserve">where that value exceeds either of $1,000,000 (GST </w:t>
      </w:r>
      <w:proofErr w:type="spellStart"/>
      <w:r w:rsidRPr="00956578">
        <w:rPr>
          <w:i/>
        </w:rPr>
        <w:t>inc</w:t>
      </w:r>
      <w:proofErr w:type="spellEnd"/>
      <w:r w:rsidRPr="00956578">
        <w:rPr>
          <w:i/>
        </w:rPr>
        <w:t xml:space="preserve">) or 25% of the total value of the </w:t>
      </w:r>
      <w:r w:rsidR="00A0589C">
        <w:rPr>
          <w:i/>
        </w:rPr>
        <w:t>Offer</w:t>
      </w:r>
      <w:r w:rsidRPr="00956578">
        <w:t>] Attached hereto is a complete list of all sub-contractors, the value, and the nature of the work to be provided under each sub-contract, to the extent known at the time of making this declaration.</w:t>
      </w:r>
    </w:p>
    <w:p w14:paraId="7AECFF9E" w14:textId="77777777" w:rsidR="00567719" w:rsidRPr="00956578" w:rsidRDefault="00567719" w:rsidP="00567719">
      <w:pPr>
        <w:tabs>
          <w:tab w:val="left" w:pos="480"/>
        </w:tabs>
        <w:spacing w:after="0"/>
        <w:ind w:left="480" w:hanging="480"/>
        <w:jc w:val="both"/>
      </w:pPr>
    </w:p>
    <w:p w14:paraId="71174030" w14:textId="77777777" w:rsidR="00567719" w:rsidRPr="00956578" w:rsidRDefault="00567719" w:rsidP="00567719">
      <w:pPr>
        <w:tabs>
          <w:tab w:val="left" w:pos="480"/>
        </w:tabs>
        <w:spacing w:after="0"/>
        <w:ind w:left="480" w:hanging="480"/>
        <w:jc w:val="both"/>
      </w:pPr>
      <w:r w:rsidRPr="00956578">
        <w:t>5.</w:t>
      </w:r>
      <w:r w:rsidRPr="00956578">
        <w:tab/>
        <w:t xml:space="preserve">I understand that if any part of this declaration is found to be false, the </w:t>
      </w:r>
      <w:r w:rsidR="00A0589C">
        <w:t xml:space="preserve">Government Agency </w:t>
      </w:r>
      <w:r w:rsidRPr="00956578">
        <w:t>reserves the right (regardless of any subsequent dealings) to:</w:t>
      </w:r>
    </w:p>
    <w:p w14:paraId="240671F1" w14:textId="77777777" w:rsidR="00567719" w:rsidRPr="00956578" w:rsidRDefault="00567719" w:rsidP="00567719">
      <w:pPr>
        <w:numPr>
          <w:ilvl w:val="0"/>
          <w:numId w:val="31"/>
        </w:numPr>
        <w:tabs>
          <w:tab w:val="num" w:pos="840"/>
        </w:tabs>
        <w:spacing w:after="0"/>
        <w:ind w:left="840" w:hanging="360"/>
        <w:jc w:val="both"/>
      </w:pPr>
      <w:r w:rsidRPr="00956578">
        <w:t xml:space="preserve">terminate negotiations with the </w:t>
      </w:r>
      <w:r w:rsidR="005C226D">
        <w:t>Supplier</w:t>
      </w:r>
      <w:r w:rsidRPr="00956578">
        <w:t>;</w:t>
      </w:r>
    </w:p>
    <w:p w14:paraId="264DF1CF" w14:textId="77777777" w:rsidR="00567719" w:rsidRPr="00956578" w:rsidRDefault="00567719" w:rsidP="00567719">
      <w:pPr>
        <w:numPr>
          <w:ilvl w:val="0"/>
          <w:numId w:val="31"/>
        </w:numPr>
        <w:tabs>
          <w:tab w:val="num" w:pos="840"/>
        </w:tabs>
        <w:spacing w:after="0"/>
        <w:ind w:left="840" w:hanging="360"/>
        <w:jc w:val="both"/>
      </w:pPr>
      <w:r w:rsidRPr="00956578">
        <w:t xml:space="preserve">terminate consideration of the </w:t>
      </w:r>
      <w:r w:rsidR="005C226D">
        <w:t>Supplier</w:t>
      </w:r>
      <w:r w:rsidRPr="00956578">
        <w:t xml:space="preserve">’s </w:t>
      </w:r>
      <w:r w:rsidR="00A0589C">
        <w:t>Offer</w:t>
      </w:r>
      <w:r w:rsidRPr="00956578">
        <w:t>; and</w:t>
      </w:r>
    </w:p>
    <w:p w14:paraId="17426213" w14:textId="77777777" w:rsidR="00567719" w:rsidRPr="00956578" w:rsidRDefault="00567719" w:rsidP="00567719">
      <w:pPr>
        <w:numPr>
          <w:ilvl w:val="0"/>
          <w:numId w:val="31"/>
        </w:numPr>
        <w:tabs>
          <w:tab w:val="num" w:pos="840"/>
        </w:tabs>
        <w:spacing w:after="0"/>
        <w:ind w:left="840" w:hanging="360"/>
        <w:jc w:val="both"/>
      </w:pPr>
      <w:r w:rsidRPr="00956578">
        <w:t xml:space="preserve">terminate any contract between the </w:t>
      </w:r>
      <w:r w:rsidR="005C226D">
        <w:t>Supplier</w:t>
      </w:r>
      <w:r w:rsidRPr="00956578">
        <w:t xml:space="preserve"> and the </w:t>
      </w:r>
      <w:r w:rsidR="00A0589C">
        <w:t>Government Agency</w:t>
      </w:r>
      <w:r w:rsidR="00A0589C" w:rsidRPr="00956578">
        <w:t xml:space="preserve"> </w:t>
      </w:r>
      <w:r w:rsidRPr="00956578">
        <w:t xml:space="preserve">in relation to the Procurement without any obligation on the </w:t>
      </w:r>
      <w:r w:rsidR="00A0589C">
        <w:t>Government Agency</w:t>
      </w:r>
      <w:r w:rsidR="00A0589C" w:rsidRPr="00956578">
        <w:t xml:space="preserve"> </w:t>
      </w:r>
      <w:r w:rsidRPr="00956578">
        <w:t xml:space="preserve">to make any payment to the </w:t>
      </w:r>
      <w:r w:rsidR="005C226D">
        <w:t>Supplier</w:t>
      </w:r>
      <w:r w:rsidRPr="00956578">
        <w:t xml:space="preserve">. </w:t>
      </w:r>
    </w:p>
    <w:p w14:paraId="68B93E81" w14:textId="77777777" w:rsidR="00567719" w:rsidRPr="00956578" w:rsidRDefault="00567719" w:rsidP="00567719">
      <w:pPr>
        <w:tabs>
          <w:tab w:val="left" w:pos="851"/>
        </w:tabs>
        <w:spacing w:after="120"/>
        <w:ind w:left="720" w:hanging="720"/>
        <w:jc w:val="both"/>
      </w:pPr>
    </w:p>
    <w:p w14:paraId="259FBF45" w14:textId="77777777" w:rsidR="00567719" w:rsidRPr="00956578" w:rsidRDefault="00567719" w:rsidP="00567719">
      <w:pPr>
        <w:spacing w:after="120"/>
        <w:ind w:left="1077" w:hanging="1077"/>
        <w:jc w:val="both"/>
      </w:pPr>
      <w:r w:rsidRPr="00956578">
        <w:t>……………………………………….                     …</w:t>
      </w:r>
      <w:proofErr w:type="gramStart"/>
      <w:r w:rsidRPr="00956578">
        <w:t>…..</w:t>
      </w:r>
      <w:proofErr w:type="gramEnd"/>
      <w:r w:rsidRPr="00956578">
        <w:t>/……../ 20 …</w:t>
      </w:r>
    </w:p>
    <w:p w14:paraId="7C797CD3" w14:textId="77777777" w:rsidR="00567719" w:rsidRPr="00956578" w:rsidRDefault="00567719" w:rsidP="00567719">
      <w:pPr>
        <w:spacing w:after="120"/>
        <w:ind w:left="1077" w:hanging="1077"/>
        <w:jc w:val="both"/>
      </w:pPr>
      <w:r w:rsidRPr="00956578">
        <w:t>Signature                                                                    Date</w:t>
      </w:r>
    </w:p>
    <w:p w14:paraId="5BB6A4C9" w14:textId="77777777" w:rsidR="00567719" w:rsidRPr="00956578" w:rsidRDefault="00567719" w:rsidP="00567719">
      <w:pPr>
        <w:spacing w:after="0"/>
        <w:jc w:val="both"/>
        <w:rPr>
          <w:sz w:val="20"/>
        </w:rPr>
      </w:pPr>
      <w:r w:rsidRPr="00956578">
        <w:rPr>
          <w:sz w:val="20"/>
        </w:rPr>
        <w:t xml:space="preserve">Note: If your </w:t>
      </w:r>
      <w:r w:rsidR="00BD19AC">
        <w:rPr>
          <w:sz w:val="20"/>
        </w:rPr>
        <w:t>Offer</w:t>
      </w:r>
      <w:r w:rsidRPr="00956578">
        <w:rPr>
          <w:sz w:val="20"/>
        </w:rPr>
        <w:t xml:space="preserve"> is submitted jointly with another party or parties then each joint respondent must provide a signed declaration in the form set out in </w:t>
      </w:r>
      <w:r w:rsidR="00A0589C">
        <w:rPr>
          <w:sz w:val="20"/>
        </w:rPr>
        <w:t xml:space="preserve">this </w:t>
      </w:r>
      <w:r>
        <w:rPr>
          <w:sz w:val="20"/>
        </w:rPr>
        <w:t>Appendix</w:t>
      </w:r>
      <w:r w:rsidRPr="00956578">
        <w:rPr>
          <w:sz w:val="20"/>
        </w:rPr>
        <w:t xml:space="preserve">. </w:t>
      </w:r>
    </w:p>
    <w:p w14:paraId="08DC8FDC" w14:textId="77777777" w:rsidR="00BF5BCE" w:rsidRPr="000F6666" w:rsidRDefault="00995428" w:rsidP="00995428">
      <w:pPr>
        <w:tabs>
          <w:tab w:val="left" w:pos="6461"/>
        </w:tabs>
        <w:rPr>
          <w:rFonts w:cs="Arial"/>
        </w:rPr>
      </w:pPr>
      <w:r w:rsidRPr="000F6666">
        <w:rPr>
          <w:rFonts w:cs="Arial"/>
        </w:rPr>
        <w:tab/>
      </w:r>
    </w:p>
    <w:sectPr w:rsidR="00BF5BCE" w:rsidRPr="000F6666" w:rsidSect="00D93436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F18AB" w14:textId="77777777" w:rsidR="002D1D3F" w:rsidRDefault="002D1D3F">
      <w:r>
        <w:separator/>
      </w:r>
    </w:p>
  </w:endnote>
  <w:endnote w:type="continuationSeparator" w:id="0">
    <w:p w14:paraId="624A25E2" w14:textId="77777777" w:rsidR="002D1D3F" w:rsidRDefault="002D1D3F">
      <w:r>
        <w:continuationSeparator/>
      </w:r>
    </w:p>
  </w:endnote>
  <w:endnote w:type="continuationNotice" w:id="1">
    <w:p w14:paraId="70BB819F" w14:textId="77777777" w:rsidR="002D1D3F" w:rsidRDefault="002D1D3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86F1C" w14:textId="77777777" w:rsidR="00817102" w:rsidRPr="00B57742" w:rsidRDefault="00817102" w:rsidP="00F75C7A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306"/>
        <w:tab w:val="right" w:pos="9072"/>
      </w:tabs>
      <w:spacing w:after="0"/>
      <w:rPr>
        <w:sz w:val="18"/>
        <w:szCs w:val="18"/>
      </w:rPr>
    </w:pPr>
    <w:r w:rsidRPr="00B57742">
      <w:rPr>
        <w:sz w:val="18"/>
        <w:szCs w:val="18"/>
      </w:rPr>
      <w:t>&lt;Invitation Title&gt;</w:t>
    </w:r>
    <w:r w:rsidRPr="00B57742">
      <w:rPr>
        <w:sz w:val="18"/>
        <w:szCs w:val="18"/>
      </w:rPr>
      <w:tab/>
    </w:r>
    <w:r w:rsidRPr="00B57742">
      <w:rPr>
        <w:sz w:val="18"/>
        <w:szCs w:val="18"/>
      </w:rPr>
      <w:fldChar w:fldCharType="begin"/>
    </w:r>
    <w:r w:rsidRPr="00B57742">
      <w:rPr>
        <w:sz w:val="18"/>
        <w:szCs w:val="18"/>
      </w:rPr>
      <w:instrText xml:space="preserve"> PAGE   \* MERGEFORMAT </w:instrText>
    </w:r>
    <w:r w:rsidRPr="00B57742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B57742">
      <w:rPr>
        <w:sz w:val="18"/>
        <w:szCs w:val="18"/>
      </w:rPr>
      <w:fldChar w:fldCharType="end"/>
    </w:r>
    <w:r w:rsidRPr="00B57742"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Att 5 Part A - ITS - Procurement Process Guidelines v1.2 September 2017</w:t>
    </w:r>
    <w:r>
      <w:rPr>
        <w:sz w:val="18"/>
        <w:szCs w:val="18"/>
      </w:rPr>
      <w:fldChar w:fldCharType="end"/>
    </w:r>
  </w:p>
  <w:p w14:paraId="460B5558" w14:textId="77777777" w:rsidR="00817102" w:rsidRPr="00B57742" w:rsidRDefault="00817102" w:rsidP="00F75C7A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306"/>
        <w:tab w:val="right" w:pos="9072"/>
      </w:tabs>
      <w:spacing w:after="0"/>
      <w:rPr>
        <w:sz w:val="18"/>
        <w:szCs w:val="18"/>
      </w:rPr>
    </w:pPr>
    <w:r w:rsidRPr="00B57742">
      <w:rPr>
        <w:sz w:val="18"/>
        <w:szCs w:val="18"/>
      </w:rPr>
      <w:tab/>
    </w:r>
    <w:r w:rsidRPr="00B57742">
      <w:rPr>
        <w:sz w:val="18"/>
        <w:szCs w:val="18"/>
      </w:rPr>
      <w:tab/>
    </w:r>
    <w:r>
      <w:rPr>
        <w:sz w:val="18"/>
        <w:szCs w:val="18"/>
      </w:rPr>
      <w:t>Version 1.0 01/09/2016</w:t>
    </w:r>
  </w:p>
  <w:p w14:paraId="3BD5F872" w14:textId="77777777" w:rsidR="00817102" w:rsidRDefault="008171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B67D9" w14:textId="4F5F8D20" w:rsidR="00817102" w:rsidRPr="00B57742" w:rsidRDefault="00817102" w:rsidP="00483C25">
    <w:pPr>
      <w:pStyle w:val="Footer"/>
      <w:pBdr>
        <w:top w:val="single" w:sz="4" w:space="1" w:color="auto"/>
      </w:pBdr>
      <w:tabs>
        <w:tab w:val="clear" w:pos="8306"/>
        <w:tab w:val="right" w:pos="9072"/>
      </w:tabs>
      <w:spacing w:after="0"/>
      <w:rPr>
        <w:sz w:val="18"/>
        <w:szCs w:val="18"/>
      </w:rPr>
    </w:pPr>
    <w:r w:rsidRPr="00B57742">
      <w:rPr>
        <w:sz w:val="18"/>
        <w:szCs w:val="18"/>
      </w:rPr>
      <w:t>&lt;Invitation Title&gt;</w:t>
    </w:r>
    <w:r w:rsidRPr="00B57742">
      <w:rPr>
        <w:sz w:val="18"/>
        <w:szCs w:val="18"/>
      </w:rPr>
      <w:tab/>
    </w:r>
    <w:r w:rsidRPr="00B57742">
      <w:rPr>
        <w:sz w:val="18"/>
        <w:szCs w:val="18"/>
      </w:rPr>
      <w:fldChar w:fldCharType="begin"/>
    </w:r>
    <w:r w:rsidRPr="00B57742">
      <w:rPr>
        <w:sz w:val="18"/>
        <w:szCs w:val="18"/>
      </w:rPr>
      <w:instrText xml:space="preserve"> PAGE   \* MERGEFORMAT </w:instrText>
    </w:r>
    <w:r w:rsidRPr="00B57742">
      <w:rPr>
        <w:sz w:val="18"/>
        <w:szCs w:val="18"/>
      </w:rPr>
      <w:fldChar w:fldCharType="separate"/>
    </w:r>
    <w:r w:rsidR="00C9789D">
      <w:rPr>
        <w:noProof/>
        <w:sz w:val="18"/>
        <w:szCs w:val="18"/>
      </w:rPr>
      <w:t>20</w:t>
    </w:r>
    <w:r w:rsidRPr="00B57742">
      <w:rPr>
        <w:sz w:val="18"/>
        <w:szCs w:val="18"/>
      </w:rPr>
      <w:fldChar w:fldCharType="end"/>
    </w:r>
    <w:r w:rsidRPr="00B57742">
      <w:rPr>
        <w:sz w:val="18"/>
        <w:szCs w:val="18"/>
      </w:rPr>
      <w:tab/>
    </w:r>
    <w:r>
      <w:rPr>
        <w:sz w:val="18"/>
        <w:szCs w:val="18"/>
      </w:rPr>
      <w:t>Part A - ITS Process Guidelines</w:t>
    </w:r>
  </w:p>
  <w:p w14:paraId="7B3BEB9C" w14:textId="432C8DDE" w:rsidR="00817102" w:rsidRPr="00B57742" w:rsidRDefault="00817102" w:rsidP="00483C25">
    <w:pPr>
      <w:pStyle w:val="Footer"/>
      <w:pBdr>
        <w:top w:val="single" w:sz="4" w:space="1" w:color="auto"/>
      </w:pBdr>
      <w:tabs>
        <w:tab w:val="clear" w:pos="8306"/>
        <w:tab w:val="right" w:pos="9072"/>
      </w:tabs>
      <w:spacing w:after="0"/>
      <w:rPr>
        <w:sz w:val="18"/>
        <w:szCs w:val="18"/>
      </w:rPr>
    </w:pPr>
    <w:r w:rsidRPr="00B57742">
      <w:rPr>
        <w:sz w:val="18"/>
        <w:szCs w:val="18"/>
      </w:rPr>
      <w:tab/>
    </w:r>
    <w:r w:rsidRPr="00B57742">
      <w:rPr>
        <w:sz w:val="18"/>
        <w:szCs w:val="18"/>
      </w:rPr>
      <w:tab/>
    </w:r>
    <w:r>
      <w:rPr>
        <w:sz w:val="18"/>
        <w:szCs w:val="18"/>
      </w:rPr>
      <w:t>Version 1.</w:t>
    </w:r>
    <w:r w:rsidR="00C676D9">
      <w:rPr>
        <w:sz w:val="18"/>
        <w:szCs w:val="18"/>
      </w:rPr>
      <w:t>5 April 2019</w:t>
    </w:r>
  </w:p>
  <w:p w14:paraId="44CAC292" w14:textId="77777777" w:rsidR="00817102" w:rsidRDefault="008171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8AE0F" w14:textId="77777777" w:rsidR="00817102" w:rsidRPr="00140589" w:rsidRDefault="00817102" w:rsidP="00140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35F8A" w14:textId="77777777" w:rsidR="002D1D3F" w:rsidRDefault="002D1D3F">
      <w:r>
        <w:separator/>
      </w:r>
    </w:p>
  </w:footnote>
  <w:footnote w:type="continuationSeparator" w:id="0">
    <w:p w14:paraId="77A2AF52" w14:textId="77777777" w:rsidR="002D1D3F" w:rsidRDefault="002D1D3F">
      <w:r>
        <w:continuationSeparator/>
      </w:r>
    </w:p>
  </w:footnote>
  <w:footnote w:type="continuationNotice" w:id="1">
    <w:p w14:paraId="4E6356D0" w14:textId="77777777" w:rsidR="002D1D3F" w:rsidRDefault="002D1D3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50480" w14:textId="77777777" w:rsidR="00817102" w:rsidRDefault="00817102" w:rsidP="00B57742">
    <w:pPr>
      <w:pStyle w:val="Header"/>
      <w:tabs>
        <w:tab w:val="clear" w:pos="830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757B0" w14:textId="77777777" w:rsidR="00817102" w:rsidRDefault="00817102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111C51" wp14:editId="50782DAF">
              <wp:simplePos x="0" y="0"/>
              <wp:positionH relativeFrom="page">
                <wp:posOffset>710565</wp:posOffset>
              </wp:positionH>
              <wp:positionV relativeFrom="page">
                <wp:posOffset>4612640</wp:posOffset>
              </wp:positionV>
              <wp:extent cx="5958840" cy="1841500"/>
              <wp:effectExtent l="5715" t="1126490" r="74295" b="1003935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500000">
                        <a:off x="0" y="0"/>
                        <a:ext cx="5958840" cy="18415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D7D7FBF" w14:textId="77777777" w:rsidR="00817102" w:rsidRDefault="00817102" w:rsidP="007F291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b/>
                              <w:bCs/>
                              <w:color w:val="CDCDCD"/>
                              <w:sz w:val="132"/>
                              <w:szCs w:val="132"/>
                              <w14:textFill>
                                <w14:solidFill>
                                  <w14:srgbClr w14:val="CDCDCD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111C51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55.95pt;margin-top:363.2pt;width:469.2pt;height:145pt;rotation:25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" filled="f" stroked="f">
              <v:stroke joinstyle="round"/>
              <o:lock v:ext="edit" shapetype="t"/>
              <v:textbox style="mso-fit-shape-to-text:t">
                <w:txbxContent>
                  <w:p w14:paraId="2D7D7FBF" w14:textId="77777777" w:rsidR="00817102" w:rsidRDefault="00817102" w:rsidP="007F29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b/>
                        <w:bCs/>
                        <w:color w:val="CDCDCD"/>
                        <w:sz w:val="132"/>
                        <w:szCs w:val="132"/>
                        <w14:textFill>
                          <w14:solidFill>
                            <w14:srgbClr w14:val="CDCDCD">
                              <w14:alpha w14:val="35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4B00B04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308E35B8"/>
    <w:lvl w:ilvl="0">
      <w:start w:val="1"/>
      <w:numFmt w:val="bullet"/>
      <w:pStyle w:val="List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0D226E5"/>
    <w:multiLevelType w:val="hybridMultilevel"/>
    <w:tmpl w:val="307AFDC8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66825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6DD0EB7"/>
    <w:multiLevelType w:val="hybridMultilevel"/>
    <w:tmpl w:val="DA7EADAA"/>
    <w:lvl w:ilvl="0" w:tplc="0C090017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9733628"/>
    <w:multiLevelType w:val="hybridMultilevel"/>
    <w:tmpl w:val="5D5AAD7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298" w:hanging="360"/>
      </w:pPr>
    </w:lvl>
    <w:lvl w:ilvl="2" w:tplc="0C09001B" w:tentative="1">
      <w:start w:val="1"/>
      <w:numFmt w:val="lowerRoman"/>
      <w:lvlText w:val="%3."/>
      <w:lvlJc w:val="right"/>
      <w:pPr>
        <w:ind w:left="2018" w:hanging="180"/>
      </w:pPr>
    </w:lvl>
    <w:lvl w:ilvl="3" w:tplc="0C09000F" w:tentative="1">
      <w:start w:val="1"/>
      <w:numFmt w:val="decimal"/>
      <w:lvlText w:val="%4."/>
      <w:lvlJc w:val="left"/>
      <w:pPr>
        <w:ind w:left="2738" w:hanging="360"/>
      </w:pPr>
    </w:lvl>
    <w:lvl w:ilvl="4" w:tplc="0C090019" w:tentative="1">
      <w:start w:val="1"/>
      <w:numFmt w:val="lowerLetter"/>
      <w:lvlText w:val="%5."/>
      <w:lvlJc w:val="left"/>
      <w:pPr>
        <w:ind w:left="3458" w:hanging="360"/>
      </w:pPr>
    </w:lvl>
    <w:lvl w:ilvl="5" w:tplc="0C09001B" w:tentative="1">
      <w:start w:val="1"/>
      <w:numFmt w:val="lowerRoman"/>
      <w:lvlText w:val="%6."/>
      <w:lvlJc w:val="right"/>
      <w:pPr>
        <w:ind w:left="4178" w:hanging="180"/>
      </w:pPr>
    </w:lvl>
    <w:lvl w:ilvl="6" w:tplc="0C09000F" w:tentative="1">
      <w:start w:val="1"/>
      <w:numFmt w:val="decimal"/>
      <w:lvlText w:val="%7."/>
      <w:lvlJc w:val="left"/>
      <w:pPr>
        <w:ind w:left="4898" w:hanging="360"/>
      </w:pPr>
    </w:lvl>
    <w:lvl w:ilvl="7" w:tplc="0C090019" w:tentative="1">
      <w:start w:val="1"/>
      <w:numFmt w:val="lowerLetter"/>
      <w:lvlText w:val="%8."/>
      <w:lvlJc w:val="left"/>
      <w:pPr>
        <w:ind w:left="5618" w:hanging="360"/>
      </w:pPr>
    </w:lvl>
    <w:lvl w:ilvl="8" w:tplc="0C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CBF2FEF"/>
    <w:multiLevelType w:val="multilevel"/>
    <w:tmpl w:val="15141950"/>
    <w:lvl w:ilvl="0">
      <w:start w:val="1"/>
      <w:numFmt w:val="decimal"/>
      <w:pStyle w:val="Num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2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3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1785F11"/>
    <w:multiLevelType w:val="hybridMultilevel"/>
    <w:tmpl w:val="CF568E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0417C"/>
    <w:multiLevelType w:val="hybridMultilevel"/>
    <w:tmpl w:val="DD103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A7367"/>
    <w:multiLevelType w:val="hybridMultilevel"/>
    <w:tmpl w:val="262A6F1E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8572D"/>
    <w:multiLevelType w:val="multilevel"/>
    <w:tmpl w:val="BF8033E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907" w:hanging="476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tabs>
          <w:tab w:val="num" w:pos="720"/>
        </w:tabs>
        <w:ind w:left="720" w:firstLine="103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49F1E6B"/>
    <w:multiLevelType w:val="hybridMultilevel"/>
    <w:tmpl w:val="DA9E8B28"/>
    <w:lvl w:ilvl="0" w:tplc="0C090017">
      <w:start w:val="1"/>
      <w:numFmt w:val="lowerLetter"/>
      <w:lvlText w:val="%1)"/>
      <w:lvlJc w:val="left"/>
      <w:pPr>
        <w:ind w:left="723" w:hanging="360"/>
      </w:p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26194072"/>
    <w:multiLevelType w:val="hybridMultilevel"/>
    <w:tmpl w:val="2680555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6A6DAF"/>
    <w:multiLevelType w:val="hybridMultilevel"/>
    <w:tmpl w:val="DA9E8B28"/>
    <w:lvl w:ilvl="0" w:tplc="0C090017">
      <w:start w:val="1"/>
      <w:numFmt w:val="lowerLetter"/>
      <w:lvlText w:val="%1)"/>
      <w:lvlJc w:val="left"/>
      <w:pPr>
        <w:ind w:left="723" w:hanging="360"/>
      </w:p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2C3401E2"/>
    <w:multiLevelType w:val="hybridMultilevel"/>
    <w:tmpl w:val="F928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84768"/>
    <w:multiLevelType w:val="hybridMultilevel"/>
    <w:tmpl w:val="DA9E8B28"/>
    <w:lvl w:ilvl="0" w:tplc="0C090017">
      <w:start w:val="1"/>
      <w:numFmt w:val="lowerLetter"/>
      <w:lvlText w:val="%1)"/>
      <w:lvlJc w:val="left"/>
      <w:pPr>
        <w:ind w:left="723" w:hanging="360"/>
      </w:p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32C73DBE"/>
    <w:multiLevelType w:val="hybridMultilevel"/>
    <w:tmpl w:val="DA9E8B28"/>
    <w:lvl w:ilvl="0" w:tplc="0C090017">
      <w:start w:val="1"/>
      <w:numFmt w:val="lowerLetter"/>
      <w:lvlText w:val="%1)"/>
      <w:lvlJc w:val="left"/>
      <w:pPr>
        <w:ind w:left="723" w:hanging="360"/>
      </w:p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7" w15:restartNumberingAfterBreak="0">
    <w:nsid w:val="33D70E16"/>
    <w:multiLevelType w:val="hybridMultilevel"/>
    <w:tmpl w:val="DA9E8B28"/>
    <w:lvl w:ilvl="0" w:tplc="0C090017">
      <w:start w:val="1"/>
      <w:numFmt w:val="lowerLetter"/>
      <w:lvlText w:val="%1)"/>
      <w:lvlJc w:val="left"/>
      <w:pPr>
        <w:ind w:left="723" w:hanging="360"/>
      </w:p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35F53DB2"/>
    <w:multiLevelType w:val="hybridMultilevel"/>
    <w:tmpl w:val="379E31AA"/>
    <w:lvl w:ilvl="0" w:tplc="7220B626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9031C"/>
    <w:multiLevelType w:val="hybridMultilevel"/>
    <w:tmpl w:val="06240D14"/>
    <w:lvl w:ilvl="0" w:tplc="0C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0" w:hanging="360"/>
      </w:pPr>
    </w:lvl>
    <w:lvl w:ilvl="2" w:tplc="0C09001B" w:tentative="1">
      <w:start w:val="1"/>
      <w:numFmt w:val="lowerRoman"/>
      <w:lvlText w:val="%3."/>
      <w:lvlJc w:val="right"/>
      <w:pPr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28B2134"/>
    <w:multiLevelType w:val="hybridMultilevel"/>
    <w:tmpl w:val="DEACFCA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66A47"/>
    <w:multiLevelType w:val="hybridMultilevel"/>
    <w:tmpl w:val="DA9E8B28"/>
    <w:lvl w:ilvl="0" w:tplc="0C090017">
      <w:start w:val="1"/>
      <w:numFmt w:val="lowerLetter"/>
      <w:lvlText w:val="%1)"/>
      <w:lvlJc w:val="left"/>
      <w:pPr>
        <w:ind w:left="723" w:hanging="360"/>
      </w:p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4EE01B71"/>
    <w:multiLevelType w:val="hybridMultilevel"/>
    <w:tmpl w:val="895C363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615CBB"/>
    <w:multiLevelType w:val="hybridMultilevel"/>
    <w:tmpl w:val="DA9E8B28"/>
    <w:lvl w:ilvl="0" w:tplc="0C090017">
      <w:start w:val="1"/>
      <w:numFmt w:val="lowerLetter"/>
      <w:lvlText w:val="%1)"/>
      <w:lvlJc w:val="left"/>
      <w:pPr>
        <w:ind w:left="723" w:hanging="360"/>
      </w:p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4" w15:restartNumberingAfterBreak="0">
    <w:nsid w:val="5E1C3121"/>
    <w:multiLevelType w:val="hybridMultilevel"/>
    <w:tmpl w:val="D7C8BBBE"/>
    <w:lvl w:ilvl="0" w:tplc="E544250C">
      <w:start w:val="1"/>
      <w:numFmt w:val="bullet"/>
      <w:lvlRestart w:val="0"/>
      <w:pStyle w:val="General1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7E5A6A"/>
    <w:multiLevelType w:val="hybridMultilevel"/>
    <w:tmpl w:val="DDBE74C8"/>
    <w:lvl w:ilvl="0" w:tplc="720E1312">
      <w:start w:val="1"/>
      <w:numFmt w:val="bullet"/>
      <w:lvlRestart w:val="0"/>
      <w:lvlText w:val=""/>
      <w:lvlJc w:val="left"/>
      <w:pPr>
        <w:tabs>
          <w:tab w:val="num" w:pos="1989"/>
        </w:tabs>
        <w:ind w:left="1989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62"/>
        </w:tabs>
        <w:ind w:left="286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582"/>
        </w:tabs>
        <w:ind w:left="358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02"/>
        </w:tabs>
        <w:ind w:left="430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22"/>
        </w:tabs>
        <w:ind w:left="502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42"/>
        </w:tabs>
        <w:ind w:left="574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62"/>
        </w:tabs>
        <w:ind w:left="646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182"/>
        </w:tabs>
        <w:ind w:left="718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02"/>
        </w:tabs>
        <w:ind w:left="7902" w:hanging="360"/>
      </w:pPr>
      <w:rPr>
        <w:rFonts w:ascii="Wingdings" w:hAnsi="Wingdings" w:hint="default"/>
      </w:rPr>
    </w:lvl>
  </w:abstractNum>
  <w:abstractNum w:abstractNumId="26" w15:restartNumberingAfterBreak="0">
    <w:nsid w:val="60B84B91"/>
    <w:multiLevelType w:val="hybridMultilevel"/>
    <w:tmpl w:val="59F6B5C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42238"/>
    <w:multiLevelType w:val="hybridMultilevel"/>
    <w:tmpl w:val="DA9E8B28"/>
    <w:lvl w:ilvl="0" w:tplc="0C090017">
      <w:start w:val="1"/>
      <w:numFmt w:val="lowerLetter"/>
      <w:lvlText w:val="%1)"/>
      <w:lvlJc w:val="left"/>
      <w:pPr>
        <w:ind w:left="723" w:hanging="360"/>
      </w:p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8" w15:restartNumberingAfterBreak="0">
    <w:nsid w:val="6F974B13"/>
    <w:multiLevelType w:val="hybridMultilevel"/>
    <w:tmpl w:val="B7744E88"/>
    <w:lvl w:ilvl="0" w:tplc="9A02C174">
      <w:start w:val="1"/>
      <w:numFmt w:val="bullet"/>
      <w:lvlRestart w:val="0"/>
      <w:lvlText w:val="●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D60F64"/>
    <w:multiLevelType w:val="hybridMultilevel"/>
    <w:tmpl w:val="47E2F8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2"/>
  </w:num>
  <w:num w:numId="4">
    <w:abstractNumId w:val="10"/>
  </w:num>
  <w:num w:numId="5">
    <w:abstractNumId w:val="0"/>
  </w:num>
  <w:num w:numId="6">
    <w:abstractNumId w:val="6"/>
  </w:num>
  <w:num w:numId="7">
    <w:abstractNumId w:val="28"/>
  </w:num>
  <w:num w:numId="8">
    <w:abstractNumId w:val="3"/>
  </w:num>
  <w:num w:numId="9">
    <w:abstractNumId w:val="5"/>
  </w:num>
  <w:num w:numId="10">
    <w:abstractNumId w:val="20"/>
  </w:num>
  <w:num w:numId="11">
    <w:abstractNumId w:val="9"/>
  </w:num>
  <w:num w:numId="12">
    <w:abstractNumId w:val="19"/>
  </w:num>
  <w:num w:numId="13">
    <w:abstractNumId w:val="16"/>
  </w:num>
  <w:num w:numId="14">
    <w:abstractNumId w:val="17"/>
  </w:num>
  <w:num w:numId="15">
    <w:abstractNumId w:val="15"/>
  </w:num>
  <w:num w:numId="16">
    <w:abstractNumId w:val="21"/>
  </w:num>
  <w:num w:numId="17">
    <w:abstractNumId w:val="11"/>
  </w:num>
  <w:num w:numId="18">
    <w:abstractNumId w:val="4"/>
  </w:num>
  <w:num w:numId="19">
    <w:abstractNumId w:val="7"/>
  </w:num>
  <w:num w:numId="20">
    <w:abstractNumId w:val="8"/>
  </w:num>
  <w:num w:numId="21">
    <w:abstractNumId w:val="26"/>
  </w:num>
  <w:num w:numId="22">
    <w:abstractNumId w:val="13"/>
  </w:num>
  <w:num w:numId="23">
    <w:abstractNumId w:val="27"/>
  </w:num>
  <w:num w:numId="24">
    <w:abstractNumId w:val="18"/>
  </w:num>
  <w:num w:numId="25">
    <w:abstractNumId w:val="2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29"/>
  </w:num>
  <w:num w:numId="36">
    <w:abstractNumId w:val="3"/>
  </w:num>
  <w:num w:numId="37">
    <w:abstractNumId w:val="12"/>
  </w:num>
  <w:num w:numId="38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714"/>
    <w:rsid w:val="00004F3F"/>
    <w:rsid w:val="00012A3F"/>
    <w:rsid w:val="000140A9"/>
    <w:rsid w:val="00014116"/>
    <w:rsid w:val="000177E6"/>
    <w:rsid w:val="00025DEE"/>
    <w:rsid w:val="00026D33"/>
    <w:rsid w:val="000316DF"/>
    <w:rsid w:val="00032E85"/>
    <w:rsid w:val="00033705"/>
    <w:rsid w:val="000350A5"/>
    <w:rsid w:val="0004129A"/>
    <w:rsid w:val="000422BF"/>
    <w:rsid w:val="00045C5D"/>
    <w:rsid w:val="00047A40"/>
    <w:rsid w:val="0005077F"/>
    <w:rsid w:val="00052757"/>
    <w:rsid w:val="0005566E"/>
    <w:rsid w:val="000608C4"/>
    <w:rsid w:val="00061210"/>
    <w:rsid w:val="00062466"/>
    <w:rsid w:val="00062B15"/>
    <w:rsid w:val="0006333D"/>
    <w:rsid w:val="00064EA8"/>
    <w:rsid w:val="000679E9"/>
    <w:rsid w:val="00070B1A"/>
    <w:rsid w:val="00070E12"/>
    <w:rsid w:val="00072ED1"/>
    <w:rsid w:val="000735C9"/>
    <w:rsid w:val="00074BF2"/>
    <w:rsid w:val="00075FD0"/>
    <w:rsid w:val="00077D28"/>
    <w:rsid w:val="00082E6C"/>
    <w:rsid w:val="000832A0"/>
    <w:rsid w:val="00084247"/>
    <w:rsid w:val="00085AEA"/>
    <w:rsid w:val="000A38D7"/>
    <w:rsid w:val="000A3AF3"/>
    <w:rsid w:val="000B5282"/>
    <w:rsid w:val="000B606A"/>
    <w:rsid w:val="000C47B9"/>
    <w:rsid w:val="000D0BA6"/>
    <w:rsid w:val="000D3E54"/>
    <w:rsid w:val="000D48D8"/>
    <w:rsid w:val="000D5DC8"/>
    <w:rsid w:val="000E03B0"/>
    <w:rsid w:val="000F5539"/>
    <w:rsid w:val="000F6666"/>
    <w:rsid w:val="000F6C1B"/>
    <w:rsid w:val="001055D8"/>
    <w:rsid w:val="00106DAA"/>
    <w:rsid w:val="00110F53"/>
    <w:rsid w:val="00110FDC"/>
    <w:rsid w:val="00120AF0"/>
    <w:rsid w:val="001228D6"/>
    <w:rsid w:val="00126F63"/>
    <w:rsid w:val="00127F25"/>
    <w:rsid w:val="001308B5"/>
    <w:rsid w:val="001322F6"/>
    <w:rsid w:val="00135B52"/>
    <w:rsid w:val="0013612E"/>
    <w:rsid w:val="00140589"/>
    <w:rsid w:val="00140E0F"/>
    <w:rsid w:val="00142469"/>
    <w:rsid w:val="001455F3"/>
    <w:rsid w:val="00145ECE"/>
    <w:rsid w:val="00146F0C"/>
    <w:rsid w:val="001502E6"/>
    <w:rsid w:val="00150384"/>
    <w:rsid w:val="00153356"/>
    <w:rsid w:val="00156E79"/>
    <w:rsid w:val="00157C75"/>
    <w:rsid w:val="001614A5"/>
    <w:rsid w:val="001668FD"/>
    <w:rsid w:val="0017007E"/>
    <w:rsid w:val="00170BDE"/>
    <w:rsid w:val="00173F2A"/>
    <w:rsid w:val="00174ED8"/>
    <w:rsid w:val="001755CE"/>
    <w:rsid w:val="001801B8"/>
    <w:rsid w:val="00180D6D"/>
    <w:rsid w:val="00191A3C"/>
    <w:rsid w:val="00192D8A"/>
    <w:rsid w:val="0019337A"/>
    <w:rsid w:val="001963C2"/>
    <w:rsid w:val="001A06C1"/>
    <w:rsid w:val="001A443D"/>
    <w:rsid w:val="001B230D"/>
    <w:rsid w:val="001B2AB5"/>
    <w:rsid w:val="001B3BA8"/>
    <w:rsid w:val="001B49F8"/>
    <w:rsid w:val="001C2D8F"/>
    <w:rsid w:val="001D03FE"/>
    <w:rsid w:val="001D0856"/>
    <w:rsid w:val="001D2164"/>
    <w:rsid w:val="001D3EBB"/>
    <w:rsid w:val="001D43E6"/>
    <w:rsid w:val="001E377D"/>
    <w:rsid w:val="001E3781"/>
    <w:rsid w:val="001E37E2"/>
    <w:rsid w:val="001E6269"/>
    <w:rsid w:val="001E7A0E"/>
    <w:rsid w:val="001F047E"/>
    <w:rsid w:val="00201EBA"/>
    <w:rsid w:val="00202C9B"/>
    <w:rsid w:val="002042BE"/>
    <w:rsid w:val="00205F55"/>
    <w:rsid w:val="00207221"/>
    <w:rsid w:val="00207846"/>
    <w:rsid w:val="00222BEF"/>
    <w:rsid w:val="002237DE"/>
    <w:rsid w:val="002249FA"/>
    <w:rsid w:val="002250DD"/>
    <w:rsid w:val="00226389"/>
    <w:rsid w:val="00230945"/>
    <w:rsid w:val="00230B6F"/>
    <w:rsid w:val="00232B79"/>
    <w:rsid w:val="00240C52"/>
    <w:rsid w:val="00241481"/>
    <w:rsid w:val="00244533"/>
    <w:rsid w:val="002524E9"/>
    <w:rsid w:val="00252C5F"/>
    <w:rsid w:val="00254E27"/>
    <w:rsid w:val="00256341"/>
    <w:rsid w:val="00257F7D"/>
    <w:rsid w:val="002649D0"/>
    <w:rsid w:val="002673C3"/>
    <w:rsid w:val="00272172"/>
    <w:rsid w:val="00272AC5"/>
    <w:rsid w:val="00274BC6"/>
    <w:rsid w:val="00274E6A"/>
    <w:rsid w:val="002773DB"/>
    <w:rsid w:val="0028419D"/>
    <w:rsid w:val="002919A2"/>
    <w:rsid w:val="00293458"/>
    <w:rsid w:val="002936D5"/>
    <w:rsid w:val="00293859"/>
    <w:rsid w:val="00293A61"/>
    <w:rsid w:val="00294426"/>
    <w:rsid w:val="002A11CA"/>
    <w:rsid w:val="002A5A96"/>
    <w:rsid w:val="002A603E"/>
    <w:rsid w:val="002B2D6F"/>
    <w:rsid w:val="002B2D99"/>
    <w:rsid w:val="002B4F3A"/>
    <w:rsid w:val="002B66E3"/>
    <w:rsid w:val="002C1D54"/>
    <w:rsid w:val="002C3177"/>
    <w:rsid w:val="002D16D9"/>
    <w:rsid w:val="002D1D3F"/>
    <w:rsid w:val="002D3A58"/>
    <w:rsid w:val="002D57EA"/>
    <w:rsid w:val="002D6065"/>
    <w:rsid w:val="002D7872"/>
    <w:rsid w:val="002F0B52"/>
    <w:rsid w:val="002F1483"/>
    <w:rsid w:val="002F15DA"/>
    <w:rsid w:val="002F6824"/>
    <w:rsid w:val="003113F9"/>
    <w:rsid w:val="00313B60"/>
    <w:rsid w:val="00314295"/>
    <w:rsid w:val="00314A22"/>
    <w:rsid w:val="00322586"/>
    <w:rsid w:val="00330D3F"/>
    <w:rsid w:val="00331D7A"/>
    <w:rsid w:val="00336896"/>
    <w:rsid w:val="003376C9"/>
    <w:rsid w:val="0034190A"/>
    <w:rsid w:val="00345238"/>
    <w:rsid w:val="0034705B"/>
    <w:rsid w:val="003528C1"/>
    <w:rsid w:val="003534C3"/>
    <w:rsid w:val="00361B16"/>
    <w:rsid w:val="0036605A"/>
    <w:rsid w:val="003672C8"/>
    <w:rsid w:val="003702ED"/>
    <w:rsid w:val="003711F8"/>
    <w:rsid w:val="00371FA1"/>
    <w:rsid w:val="003735DF"/>
    <w:rsid w:val="00373B37"/>
    <w:rsid w:val="003743EE"/>
    <w:rsid w:val="00375FAB"/>
    <w:rsid w:val="003765A4"/>
    <w:rsid w:val="00376B24"/>
    <w:rsid w:val="00383064"/>
    <w:rsid w:val="00384231"/>
    <w:rsid w:val="00386B15"/>
    <w:rsid w:val="00386BF4"/>
    <w:rsid w:val="0038740F"/>
    <w:rsid w:val="00390FBE"/>
    <w:rsid w:val="00393AF6"/>
    <w:rsid w:val="00396974"/>
    <w:rsid w:val="003A1263"/>
    <w:rsid w:val="003A2DCD"/>
    <w:rsid w:val="003A5C9C"/>
    <w:rsid w:val="003A718A"/>
    <w:rsid w:val="003B147D"/>
    <w:rsid w:val="003B5626"/>
    <w:rsid w:val="003B6E69"/>
    <w:rsid w:val="003C2D13"/>
    <w:rsid w:val="003C372D"/>
    <w:rsid w:val="003C3A12"/>
    <w:rsid w:val="003C62A8"/>
    <w:rsid w:val="003C7175"/>
    <w:rsid w:val="003C7857"/>
    <w:rsid w:val="003C7F1F"/>
    <w:rsid w:val="003D161D"/>
    <w:rsid w:val="003D33AD"/>
    <w:rsid w:val="003D5E22"/>
    <w:rsid w:val="003E1146"/>
    <w:rsid w:val="003E659B"/>
    <w:rsid w:val="003F2FAF"/>
    <w:rsid w:val="003F48C5"/>
    <w:rsid w:val="003F5454"/>
    <w:rsid w:val="003F79A1"/>
    <w:rsid w:val="004023F6"/>
    <w:rsid w:val="00403956"/>
    <w:rsid w:val="00403B69"/>
    <w:rsid w:val="00404381"/>
    <w:rsid w:val="00405606"/>
    <w:rsid w:val="00411322"/>
    <w:rsid w:val="0041417C"/>
    <w:rsid w:val="004147FD"/>
    <w:rsid w:val="004167D6"/>
    <w:rsid w:val="00416D32"/>
    <w:rsid w:val="00417ED8"/>
    <w:rsid w:val="00420714"/>
    <w:rsid w:val="00423855"/>
    <w:rsid w:val="004252F7"/>
    <w:rsid w:val="004266D6"/>
    <w:rsid w:val="004267B3"/>
    <w:rsid w:val="00427609"/>
    <w:rsid w:val="0043075C"/>
    <w:rsid w:val="00432B1A"/>
    <w:rsid w:val="004346F4"/>
    <w:rsid w:val="004437A7"/>
    <w:rsid w:val="004443AD"/>
    <w:rsid w:val="00444994"/>
    <w:rsid w:val="00445FCD"/>
    <w:rsid w:val="00446FEA"/>
    <w:rsid w:val="00450148"/>
    <w:rsid w:val="00451AD4"/>
    <w:rsid w:val="00454CBF"/>
    <w:rsid w:val="00455139"/>
    <w:rsid w:val="00455233"/>
    <w:rsid w:val="0045607F"/>
    <w:rsid w:val="00460BEA"/>
    <w:rsid w:val="004640E7"/>
    <w:rsid w:val="0047078E"/>
    <w:rsid w:val="0047230B"/>
    <w:rsid w:val="00472932"/>
    <w:rsid w:val="00474A0F"/>
    <w:rsid w:val="004771CB"/>
    <w:rsid w:val="00481798"/>
    <w:rsid w:val="00482DEC"/>
    <w:rsid w:val="00483C25"/>
    <w:rsid w:val="00485127"/>
    <w:rsid w:val="00486FBB"/>
    <w:rsid w:val="004871CF"/>
    <w:rsid w:val="0049039D"/>
    <w:rsid w:val="004921FF"/>
    <w:rsid w:val="004A59D1"/>
    <w:rsid w:val="004B068D"/>
    <w:rsid w:val="004B2ED9"/>
    <w:rsid w:val="004B2F7B"/>
    <w:rsid w:val="004C47A1"/>
    <w:rsid w:val="004C5B72"/>
    <w:rsid w:val="004C69D2"/>
    <w:rsid w:val="004D1DC6"/>
    <w:rsid w:val="004D347C"/>
    <w:rsid w:val="004D55E7"/>
    <w:rsid w:val="004D5D30"/>
    <w:rsid w:val="004D733F"/>
    <w:rsid w:val="004E3AC7"/>
    <w:rsid w:val="004E553C"/>
    <w:rsid w:val="004E683A"/>
    <w:rsid w:val="004E6BC6"/>
    <w:rsid w:val="004E74B8"/>
    <w:rsid w:val="004E7939"/>
    <w:rsid w:val="004F030F"/>
    <w:rsid w:val="004F1810"/>
    <w:rsid w:val="004F3676"/>
    <w:rsid w:val="004F4FC9"/>
    <w:rsid w:val="00500243"/>
    <w:rsid w:val="00505320"/>
    <w:rsid w:val="00510DA6"/>
    <w:rsid w:val="005110EE"/>
    <w:rsid w:val="00511841"/>
    <w:rsid w:val="0051377A"/>
    <w:rsid w:val="00520961"/>
    <w:rsid w:val="00522623"/>
    <w:rsid w:val="005324CD"/>
    <w:rsid w:val="005339EC"/>
    <w:rsid w:val="005358DE"/>
    <w:rsid w:val="0053779A"/>
    <w:rsid w:val="00537C1E"/>
    <w:rsid w:val="00537EFB"/>
    <w:rsid w:val="00541A63"/>
    <w:rsid w:val="0054244D"/>
    <w:rsid w:val="00546954"/>
    <w:rsid w:val="00547989"/>
    <w:rsid w:val="005524ED"/>
    <w:rsid w:val="0055278C"/>
    <w:rsid w:val="005537A9"/>
    <w:rsid w:val="00556593"/>
    <w:rsid w:val="0055780C"/>
    <w:rsid w:val="00562527"/>
    <w:rsid w:val="0056457B"/>
    <w:rsid w:val="005645F3"/>
    <w:rsid w:val="00567719"/>
    <w:rsid w:val="00576127"/>
    <w:rsid w:val="00580836"/>
    <w:rsid w:val="00586CCE"/>
    <w:rsid w:val="0059468E"/>
    <w:rsid w:val="0059512B"/>
    <w:rsid w:val="00597A3F"/>
    <w:rsid w:val="005A71EB"/>
    <w:rsid w:val="005A7763"/>
    <w:rsid w:val="005B04BD"/>
    <w:rsid w:val="005B078E"/>
    <w:rsid w:val="005B6BD7"/>
    <w:rsid w:val="005B6D01"/>
    <w:rsid w:val="005B78DE"/>
    <w:rsid w:val="005C226D"/>
    <w:rsid w:val="005C6E6D"/>
    <w:rsid w:val="005D0BF3"/>
    <w:rsid w:val="005D3C61"/>
    <w:rsid w:val="005D3C93"/>
    <w:rsid w:val="005D49D1"/>
    <w:rsid w:val="005D78DB"/>
    <w:rsid w:val="005E131A"/>
    <w:rsid w:val="005E2D13"/>
    <w:rsid w:val="005E4573"/>
    <w:rsid w:val="005E47A2"/>
    <w:rsid w:val="005E6E74"/>
    <w:rsid w:val="005E7B97"/>
    <w:rsid w:val="005F04EE"/>
    <w:rsid w:val="005F6463"/>
    <w:rsid w:val="00602A3A"/>
    <w:rsid w:val="00602EBC"/>
    <w:rsid w:val="00606C7A"/>
    <w:rsid w:val="00610938"/>
    <w:rsid w:val="006112FC"/>
    <w:rsid w:val="006204DD"/>
    <w:rsid w:val="00622C1D"/>
    <w:rsid w:val="00623EB5"/>
    <w:rsid w:val="00630ED6"/>
    <w:rsid w:val="00631EF3"/>
    <w:rsid w:val="00632E62"/>
    <w:rsid w:val="00633B23"/>
    <w:rsid w:val="0063532A"/>
    <w:rsid w:val="006353F7"/>
    <w:rsid w:val="00640223"/>
    <w:rsid w:val="00640E14"/>
    <w:rsid w:val="006465C6"/>
    <w:rsid w:val="0064755F"/>
    <w:rsid w:val="00647911"/>
    <w:rsid w:val="00653BFF"/>
    <w:rsid w:val="006548FA"/>
    <w:rsid w:val="0065552D"/>
    <w:rsid w:val="006561DE"/>
    <w:rsid w:val="00660256"/>
    <w:rsid w:val="006603BB"/>
    <w:rsid w:val="006606B1"/>
    <w:rsid w:val="00661C79"/>
    <w:rsid w:val="00664BC6"/>
    <w:rsid w:val="0066519D"/>
    <w:rsid w:val="00671421"/>
    <w:rsid w:val="0067198F"/>
    <w:rsid w:val="006739D4"/>
    <w:rsid w:val="0068452B"/>
    <w:rsid w:val="00687C6B"/>
    <w:rsid w:val="00696560"/>
    <w:rsid w:val="006A1C4B"/>
    <w:rsid w:val="006B0B39"/>
    <w:rsid w:val="006B3110"/>
    <w:rsid w:val="006B6186"/>
    <w:rsid w:val="006B75FE"/>
    <w:rsid w:val="006C164A"/>
    <w:rsid w:val="006C6C58"/>
    <w:rsid w:val="006D3151"/>
    <w:rsid w:val="006D57BC"/>
    <w:rsid w:val="006D6966"/>
    <w:rsid w:val="006E012F"/>
    <w:rsid w:val="006E26B0"/>
    <w:rsid w:val="006E4338"/>
    <w:rsid w:val="006E4C97"/>
    <w:rsid w:val="006E6233"/>
    <w:rsid w:val="006E7F72"/>
    <w:rsid w:val="006F0F0E"/>
    <w:rsid w:val="006F204C"/>
    <w:rsid w:val="006F4BB0"/>
    <w:rsid w:val="00703DAA"/>
    <w:rsid w:val="00705268"/>
    <w:rsid w:val="00707CD3"/>
    <w:rsid w:val="00710A09"/>
    <w:rsid w:val="0071420D"/>
    <w:rsid w:val="007143C6"/>
    <w:rsid w:val="007148FA"/>
    <w:rsid w:val="00714BAA"/>
    <w:rsid w:val="00714E97"/>
    <w:rsid w:val="0071503E"/>
    <w:rsid w:val="007206F2"/>
    <w:rsid w:val="00724BE7"/>
    <w:rsid w:val="00725219"/>
    <w:rsid w:val="007279E9"/>
    <w:rsid w:val="00727F20"/>
    <w:rsid w:val="0073103D"/>
    <w:rsid w:val="0073136A"/>
    <w:rsid w:val="007337C7"/>
    <w:rsid w:val="00733CCE"/>
    <w:rsid w:val="00740A80"/>
    <w:rsid w:val="00743757"/>
    <w:rsid w:val="00744B53"/>
    <w:rsid w:val="0074555D"/>
    <w:rsid w:val="00745F42"/>
    <w:rsid w:val="00746AD8"/>
    <w:rsid w:val="007471B6"/>
    <w:rsid w:val="007526F4"/>
    <w:rsid w:val="007532B1"/>
    <w:rsid w:val="00756FF4"/>
    <w:rsid w:val="007643B4"/>
    <w:rsid w:val="00780240"/>
    <w:rsid w:val="00781829"/>
    <w:rsid w:val="0078591B"/>
    <w:rsid w:val="0078593E"/>
    <w:rsid w:val="00785A41"/>
    <w:rsid w:val="00792098"/>
    <w:rsid w:val="007A12E5"/>
    <w:rsid w:val="007A38A2"/>
    <w:rsid w:val="007A42ED"/>
    <w:rsid w:val="007B3E97"/>
    <w:rsid w:val="007B4127"/>
    <w:rsid w:val="007B6395"/>
    <w:rsid w:val="007B63CB"/>
    <w:rsid w:val="007B6578"/>
    <w:rsid w:val="007B76BB"/>
    <w:rsid w:val="007C449E"/>
    <w:rsid w:val="007C7E63"/>
    <w:rsid w:val="007E6C43"/>
    <w:rsid w:val="007E6D2E"/>
    <w:rsid w:val="007F291C"/>
    <w:rsid w:val="007F43FE"/>
    <w:rsid w:val="00804350"/>
    <w:rsid w:val="0080751C"/>
    <w:rsid w:val="008101DF"/>
    <w:rsid w:val="00810DF5"/>
    <w:rsid w:val="008150B9"/>
    <w:rsid w:val="00817102"/>
    <w:rsid w:val="0081761F"/>
    <w:rsid w:val="00821AE4"/>
    <w:rsid w:val="00833327"/>
    <w:rsid w:val="0084498B"/>
    <w:rsid w:val="0084777C"/>
    <w:rsid w:val="0085226F"/>
    <w:rsid w:val="00853F43"/>
    <w:rsid w:val="00856651"/>
    <w:rsid w:val="00857826"/>
    <w:rsid w:val="00857E71"/>
    <w:rsid w:val="008627C5"/>
    <w:rsid w:val="00863EB3"/>
    <w:rsid w:val="0086505D"/>
    <w:rsid w:val="008665F5"/>
    <w:rsid w:val="008707EA"/>
    <w:rsid w:val="00883BE6"/>
    <w:rsid w:val="00884E08"/>
    <w:rsid w:val="008863F6"/>
    <w:rsid w:val="00886679"/>
    <w:rsid w:val="00893456"/>
    <w:rsid w:val="008938AD"/>
    <w:rsid w:val="00894943"/>
    <w:rsid w:val="00896ECE"/>
    <w:rsid w:val="008975F1"/>
    <w:rsid w:val="008A4D69"/>
    <w:rsid w:val="008A5F79"/>
    <w:rsid w:val="008B0750"/>
    <w:rsid w:val="008B0C95"/>
    <w:rsid w:val="008B2693"/>
    <w:rsid w:val="008C48A5"/>
    <w:rsid w:val="008C4D8B"/>
    <w:rsid w:val="008C5033"/>
    <w:rsid w:val="008C5678"/>
    <w:rsid w:val="008D37B0"/>
    <w:rsid w:val="008D7D47"/>
    <w:rsid w:val="008E4AB7"/>
    <w:rsid w:val="008E653B"/>
    <w:rsid w:val="008F01EE"/>
    <w:rsid w:val="008F2EFC"/>
    <w:rsid w:val="008F35E4"/>
    <w:rsid w:val="008F419B"/>
    <w:rsid w:val="008F61CE"/>
    <w:rsid w:val="008F7B7E"/>
    <w:rsid w:val="00900E40"/>
    <w:rsid w:val="00900F3F"/>
    <w:rsid w:val="00912493"/>
    <w:rsid w:val="009124A7"/>
    <w:rsid w:val="009133C8"/>
    <w:rsid w:val="00914A28"/>
    <w:rsid w:val="00916FC5"/>
    <w:rsid w:val="00932ED7"/>
    <w:rsid w:val="00932FF6"/>
    <w:rsid w:val="009334FA"/>
    <w:rsid w:val="00934393"/>
    <w:rsid w:val="00936197"/>
    <w:rsid w:val="009404E6"/>
    <w:rsid w:val="009525BE"/>
    <w:rsid w:val="009535D2"/>
    <w:rsid w:val="00956AB0"/>
    <w:rsid w:val="00960319"/>
    <w:rsid w:val="00960AD8"/>
    <w:rsid w:val="00961989"/>
    <w:rsid w:val="0096715D"/>
    <w:rsid w:val="009700EF"/>
    <w:rsid w:val="00971574"/>
    <w:rsid w:val="009734DC"/>
    <w:rsid w:val="0097550F"/>
    <w:rsid w:val="00975BD1"/>
    <w:rsid w:val="00976F6B"/>
    <w:rsid w:val="00982412"/>
    <w:rsid w:val="00986CF9"/>
    <w:rsid w:val="00992F58"/>
    <w:rsid w:val="009952BB"/>
    <w:rsid w:val="00995428"/>
    <w:rsid w:val="009964BB"/>
    <w:rsid w:val="00996E5E"/>
    <w:rsid w:val="009A1074"/>
    <w:rsid w:val="009A5D4F"/>
    <w:rsid w:val="009A608E"/>
    <w:rsid w:val="009A792E"/>
    <w:rsid w:val="009B3D91"/>
    <w:rsid w:val="009B6605"/>
    <w:rsid w:val="009C06A8"/>
    <w:rsid w:val="009C1C64"/>
    <w:rsid w:val="009C21E4"/>
    <w:rsid w:val="009C260D"/>
    <w:rsid w:val="009C569D"/>
    <w:rsid w:val="009D1702"/>
    <w:rsid w:val="009D4881"/>
    <w:rsid w:val="009D5711"/>
    <w:rsid w:val="009D5A94"/>
    <w:rsid w:val="009D7824"/>
    <w:rsid w:val="009E33D2"/>
    <w:rsid w:val="009E662F"/>
    <w:rsid w:val="009F2612"/>
    <w:rsid w:val="009F5ABD"/>
    <w:rsid w:val="00A008CF"/>
    <w:rsid w:val="00A01115"/>
    <w:rsid w:val="00A0589C"/>
    <w:rsid w:val="00A12A1A"/>
    <w:rsid w:val="00A17F9A"/>
    <w:rsid w:val="00A2135F"/>
    <w:rsid w:val="00A21952"/>
    <w:rsid w:val="00A21EAF"/>
    <w:rsid w:val="00A2294C"/>
    <w:rsid w:val="00A24D15"/>
    <w:rsid w:val="00A2768E"/>
    <w:rsid w:val="00A27A85"/>
    <w:rsid w:val="00A313BE"/>
    <w:rsid w:val="00A35C7D"/>
    <w:rsid w:val="00A418A5"/>
    <w:rsid w:val="00A42685"/>
    <w:rsid w:val="00A43CB2"/>
    <w:rsid w:val="00A45DEC"/>
    <w:rsid w:val="00A660C7"/>
    <w:rsid w:val="00A70088"/>
    <w:rsid w:val="00A714C0"/>
    <w:rsid w:val="00A71700"/>
    <w:rsid w:val="00A73273"/>
    <w:rsid w:val="00A73CDA"/>
    <w:rsid w:val="00A759E4"/>
    <w:rsid w:val="00A77B01"/>
    <w:rsid w:val="00A77BA7"/>
    <w:rsid w:val="00A809F6"/>
    <w:rsid w:val="00A80BB8"/>
    <w:rsid w:val="00A85418"/>
    <w:rsid w:val="00A93114"/>
    <w:rsid w:val="00A932E8"/>
    <w:rsid w:val="00A93443"/>
    <w:rsid w:val="00A94923"/>
    <w:rsid w:val="00A9606A"/>
    <w:rsid w:val="00A96784"/>
    <w:rsid w:val="00AA0854"/>
    <w:rsid w:val="00AA36E7"/>
    <w:rsid w:val="00AA6607"/>
    <w:rsid w:val="00AA7832"/>
    <w:rsid w:val="00AB0263"/>
    <w:rsid w:val="00AB07CB"/>
    <w:rsid w:val="00AB5A72"/>
    <w:rsid w:val="00AB74CA"/>
    <w:rsid w:val="00AC36EF"/>
    <w:rsid w:val="00AC606A"/>
    <w:rsid w:val="00AC71F7"/>
    <w:rsid w:val="00AD20A0"/>
    <w:rsid w:val="00AD341E"/>
    <w:rsid w:val="00AD3D28"/>
    <w:rsid w:val="00AD4D84"/>
    <w:rsid w:val="00AD5049"/>
    <w:rsid w:val="00AD5455"/>
    <w:rsid w:val="00AD673C"/>
    <w:rsid w:val="00AD6A7F"/>
    <w:rsid w:val="00AD7C7E"/>
    <w:rsid w:val="00AE0E52"/>
    <w:rsid w:val="00AF0393"/>
    <w:rsid w:val="00AF0AB7"/>
    <w:rsid w:val="00AF36CC"/>
    <w:rsid w:val="00AF5832"/>
    <w:rsid w:val="00B03AD6"/>
    <w:rsid w:val="00B05385"/>
    <w:rsid w:val="00B14204"/>
    <w:rsid w:val="00B14560"/>
    <w:rsid w:val="00B15872"/>
    <w:rsid w:val="00B21A52"/>
    <w:rsid w:val="00B24DFF"/>
    <w:rsid w:val="00B25460"/>
    <w:rsid w:val="00B27955"/>
    <w:rsid w:val="00B3057C"/>
    <w:rsid w:val="00B31451"/>
    <w:rsid w:val="00B340CF"/>
    <w:rsid w:val="00B37D79"/>
    <w:rsid w:val="00B4061A"/>
    <w:rsid w:val="00B40BBF"/>
    <w:rsid w:val="00B44712"/>
    <w:rsid w:val="00B465EA"/>
    <w:rsid w:val="00B51865"/>
    <w:rsid w:val="00B52EFC"/>
    <w:rsid w:val="00B57742"/>
    <w:rsid w:val="00B60EEB"/>
    <w:rsid w:val="00B62B15"/>
    <w:rsid w:val="00B66085"/>
    <w:rsid w:val="00B66522"/>
    <w:rsid w:val="00B674AC"/>
    <w:rsid w:val="00B6757E"/>
    <w:rsid w:val="00B728B9"/>
    <w:rsid w:val="00B75875"/>
    <w:rsid w:val="00B826C9"/>
    <w:rsid w:val="00B832A1"/>
    <w:rsid w:val="00B837C9"/>
    <w:rsid w:val="00B85C8F"/>
    <w:rsid w:val="00B87F99"/>
    <w:rsid w:val="00B902ED"/>
    <w:rsid w:val="00B90DB5"/>
    <w:rsid w:val="00B92375"/>
    <w:rsid w:val="00B93477"/>
    <w:rsid w:val="00BA20DB"/>
    <w:rsid w:val="00BA3DDB"/>
    <w:rsid w:val="00BA46A5"/>
    <w:rsid w:val="00BA5421"/>
    <w:rsid w:val="00BB1DEB"/>
    <w:rsid w:val="00BB7CF4"/>
    <w:rsid w:val="00BC1D37"/>
    <w:rsid w:val="00BC2DF4"/>
    <w:rsid w:val="00BC2E3E"/>
    <w:rsid w:val="00BC4247"/>
    <w:rsid w:val="00BC665C"/>
    <w:rsid w:val="00BC737F"/>
    <w:rsid w:val="00BD19AC"/>
    <w:rsid w:val="00BD3D27"/>
    <w:rsid w:val="00BD4E0D"/>
    <w:rsid w:val="00BD5A3D"/>
    <w:rsid w:val="00BE0267"/>
    <w:rsid w:val="00BE4161"/>
    <w:rsid w:val="00BE52E8"/>
    <w:rsid w:val="00BE7201"/>
    <w:rsid w:val="00BE7E44"/>
    <w:rsid w:val="00BF0586"/>
    <w:rsid w:val="00BF1433"/>
    <w:rsid w:val="00BF564D"/>
    <w:rsid w:val="00BF5BCE"/>
    <w:rsid w:val="00BF787A"/>
    <w:rsid w:val="00C03590"/>
    <w:rsid w:val="00C03992"/>
    <w:rsid w:val="00C06579"/>
    <w:rsid w:val="00C1149D"/>
    <w:rsid w:val="00C114C3"/>
    <w:rsid w:val="00C121D0"/>
    <w:rsid w:val="00C14106"/>
    <w:rsid w:val="00C15D55"/>
    <w:rsid w:val="00C1773E"/>
    <w:rsid w:val="00C2179E"/>
    <w:rsid w:val="00C23844"/>
    <w:rsid w:val="00C24B94"/>
    <w:rsid w:val="00C24BEC"/>
    <w:rsid w:val="00C24FBA"/>
    <w:rsid w:val="00C259A8"/>
    <w:rsid w:val="00C3263F"/>
    <w:rsid w:val="00C33AB6"/>
    <w:rsid w:val="00C33F15"/>
    <w:rsid w:val="00C3495B"/>
    <w:rsid w:val="00C40C2D"/>
    <w:rsid w:val="00C512CA"/>
    <w:rsid w:val="00C51B6D"/>
    <w:rsid w:val="00C553EB"/>
    <w:rsid w:val="00C57C84"/>
    <w:rsid w:val="00C60330"/>
    <w:rsid w:val="00C61251"/>
    <w:rsid w:val="00C61F56"/>
    <w:rsid w:val="00C63FFB"/>
    <w:rsid w:val="00C64159"/>
    <w:rsid w:val="00C66036"/>
    <w:rsid w:val="00C676D9"/>
    <w:rsid w:val="00C71103"/>
    <w:rsid w:val="00C747B8"/>
    <w:rsid w:val="00C76385"/>
    <w:rsid w:val="00C76F3E"/>
    <w:rsid w:val="00C806F6"/>
    <w:rsid w:val="00C8239B"/>
    <w:rsid w:val="00C82700"/>
    <w:rsid w:val="00C9116B"/>
    <w:rsid w:val="00C91C5B"/>
    <w:rsid w:val="00C933B8"/>
    <w:rsid w:val="00C93FAF"/>
    <w:rsid w:val="00C9789D"/>
    <w:rsid w:val="00CA07BC"/>
    <w:rsid w:val="00CA34D4"/>
    <w:rsid w:val="00CA588C"/>
    <w:rsid w:val="00CA6559"/>
    <w:rsid w:val="00CB2E51"/>
    <w:rsid w:val="00CB50EC"/>
    <w:rsid w:val="00CB65AC"/>
    <w:rsid w:val="00CB7EC0"/>
    <w:rsid w:val="00CC27AC"/>
    <w:rsid w:val="00CD03AB"/>
    <w:rsid w:val="00CD5735"/>
    <w:rsid w:val="00CF103C"/>
    <w:rsid w:val="00CF2670"/>
    <w:rsid w:val="00CF5499"/>
    <w:rsid w:val="00D0107E"/>
    <w:rsid w:val="00D0124B"/>
    <w:rsid w:val="00D02EE1"/>
    <w:rsid w:val="00D032C4"/>
    <w:rsid w:val="00D051ED"/>
    <w:rsid w:val="00D062E7"/>
    <w:rsid w:val="00D11363"/>
    <w:rsid w:val="00D12F90"/>
    <w:rsid w:val="00D14A1E"/>
    <w:rsid w:val="00D15206"/>
    <w:rsid w:val="00D1717C"/>
    <w:rsid w:val="00D232B2"/>
    <w:rsid w:val="00D268DD"/>
    <w:rsid w:val="00D310A6"/>
    <w:rsid w:val="00D37B9B"/>
    <w:rsid w:val="00D403F2"/>
    <w:rsid w:val="00D4058E"/>
    <w:rsid w:val="00D44D5B"/>
    <w:rsid w:val="00D467FA"/>
    <w:rsid w:val="00D476B6"/>
    <w:rsid w:val="00D51731"/>
    <w:rsid w:val="00D54DE7"/>
    <w:rsid w:val="00D57150"/>
    <w:rsid w:val="00D61158"/>
    <w:rsid w:val="00D63262"/>
    <w:rsid w:val="00D63D6A"/>
    <w:rsid w:val="00D6505D"/>
    <w:rsid w:val="00D6634A"/>
    <w:rsid w:val="00D66E83"/>
    <w:rsid w:val="00D66F4C"/>
    <w:rsid w:val="00D673B0"/>
    <w:rsid w:val="00D679B7"/>
    <w:rsid w:val="00D70FD5"/>
    <w:rsid w:val="00D71715"/>
    <w:rsid w:val="00D72179"/>
    <w:rsid w:val="00D7247D"/>
    <w:rsid w:val="00D74BAC"/>
    <w:rsid w:val="00D760EF"/>
    <w:rsid w:val="00D77DC9"/>
    <w:rsid w:val="00D80506"/>
    <w:rsid w:val="00D84B0D"/>
    <w:rsid w:val="00D85849"/>
    <w:rsid w:val="00D85B68"/>
    <w:rsid w:val="00D86D38"/>
    <w:rsid w:val="00D87213"/>
    <w:rsid w:val="00D875B4"/>
    <w:rsid w:val="00D9250E"/>
    <w:rsid w:val="00D93436"/>
    <w:rsid w:val="00D9626C"/>
    <w:rsid w:val="00D97979"/>
    <w:rsid w:val="00DA06EF"/>
    <w:rsid w:val="00DA1BB5"/>
    <w:rsid w:val="00DA30E5"/>
    <w:rsid w:val="00DA4F12"/>
    <w:rsid w:val="00DA5521"/>
    <w:rsid w:val="00DB03F9"/>
    <w:rsid w:val="00DB0774"/>
    <w:rsid w:val="00DB2F32"/>
    <w:rsid w:val="00DB4171"/>
    <w:rsid w:val="00DB5601"/>
    <w:rsid w:val="00DB7635"/>
    <w:rsid w:val="00DC0B9C"/>
    <w:rsid w:val="00DC0E68"/>
    <w:rsid w:val="00DC3442"/>
    <w:rsid w:val="00DC34DF"/>
    <w:rsid w:val="00DC3A37"/>
    <w:rsid w:val="00DC49B1"/>
    <w:rsid w:val="00DC50F8"/>
    <w:rsid w:val="00DC779F"/>
    <w:rsid w:val="00DD13A5"/>
    <w:rsid w:val="00DD27DF"/>
    <w:rsid w:val="00DD53B0"/>
    <w:rsid w:val="00DD723A"/>
    <w:rsid w:val="00DE3133"/>
    <w:rsid w:val="00DE3608"/>
    <w:rsid w:val="00DE41DC"/>
    <w:rsid w:val="00DE50A5"/>
    <w:rsid w:val="00DE72B6"/>
    <w:rsid w:val="00E00290"/>
    <w:rsid w:val="00E0116E"/>
    <w:rsid w:val="00E0151E"/>
    <w:rsid w:val="00E01A20"/>
    <w:rsid w:val="00E02767"/>
    <w:rsid w:val="00E03E0D"/>
    <w:rsid w:val="00E13A92"/>
    <w:rsid w:val="00E1581D"/>
    <w:rsid w:val="00E17795"/>
    <w:rsid w:val="00E17BE5"/>
    <w:rsid w:val="00E22B51"/>
    <w:rsid w:val="00E242FE"/>
    <w:rsid w:val="00E24EB0"/>
    <w:rsid w:val="00E302ED"/>
    <w:rsid w:val="00E427C3"/>
    <w:rsid w:val="00E44BB2"/>
    <w:rsid w:val="00E470F5"/>
    <w:rsid w:val="00E4747A"/>
    <w:rsid w:val="00E51607"/>
    <w:rsid w:val="00E5388F"/>
    <w:rsid w:val="00E55291"/>
    <w:rsid w:val="00E576B8"/>
    <w:rsid w:val="00E576E9"/>
    <w:rsid w:val="00E600BA"/>
    <w:rsid w:val="00E61297"/>
    <w:rsid w:val="00E66F23"/>
    <w:rsid w:val="00E7591B"/>
    <w:rsid w:val="00E81A46"/>
    <w:rsid w:val="00E826CB"/>
    <w:rsid w:val="00E84A35"/>
    <w:rsid w:val="00E857DC"/>
    <w:rsid w:val="00E91AF2"/>
    <w:rsid w:val="00E926A0"/>
    <w:rsid w:val="00E94692"/>
    <w:rsid w:val="00E96604"/>
    <w:rsid w:val="00E967ED"/>
    <w:rsid w:val="00EA021D"/>
    <w:rsid w:val="00EA15A8"/>
    <w:rsid w:val="00EA5208"/>
    <w:rsid w:val="00EB1BE6"/>
    <w:rsid w:val="00EB3296"/>
    <w:rsid w:val="00EB4A6A"/>
    <w:rsid w:val="00EC0BD9"/>
    <w:rsid w:val="00EC5651"/>
    <w:rsid w:val="00EC6234"/>
    <w:rsid w:val="00EC769C"/>
    <w:rsid w:val="00EC7F73"/>
    <w:rsid w:val="00ED3510"/>
    <w:rsid w:val="00ED42C7"/>
    <w:rsid w:val="00ED4803"/>
    <w:rsid w:val="00ED6E73"/>
    <w:rsid w:val="00ED7106"/>
    <w:rsid w:val="00EE0C7A"/>
    <w:rsid w:val="00EE358C"/>
    <w:rsid w:val="00EE3C2C"/>
    <w:rsid w:val="00EE55E5"/>
    <w:rsid w:val="00EE6CA4"/>
    <w:rsid w:val="00EE7279"/>
    <w:rsid w:val="00EE7409"/>
    <w:rsid w:val="00EF103B"/>
    <w:rsid w:val="00EF14FB"/>
    <w:rsid w:val="00EF155A"/>
    <w:rsid w:val="00EF41E5"/>
    <w:rsid w:val="00EF5B1B"/>
    <w:rsid w:val="00EF68C2"/>
    <w:rsid w:val="00F00C2A"/>
    <w:rsid w:val="00F06518"/>
    <w:rsid w:val="00F06C31"/>
    <w:rsid w:val="00F10632"/>
    <w:rsid w:val="00F11A41"/>
    <w:rsid w:val="00F1222D"/>
    <w:rsid w:val="00F12681"/>
    <w:rsid w:val="00F14AFD"/>
    <w:rsid w:val="00F213BD"/>
    <w:rsid w:val="00F23FBF"/>
    <w:rsid w:val="00F329CC"/>
    <w:rsid w:val="00F33F4F"/>
    <w:rsid w:val="00F34E47"/>
    <w:rsid w:val="00F408A6"/>
    <w:rsid w:val="00F4379F"/>
    <w:rsid w:val="00F44C43"/>
    <w:rsid w:val="00F46DB3"/>
    <w:rsid w:val="00F501EF"/>
    <w:rsid w:val="00F560C4"/>
    <w:rsid w:val="00F56818"/>
    <w:rsid w:val="00F56B91"/>
    <w:rsid w:val="00F618E7"/>
    <w:rsid w:val="00F62242"/>
    <w:rsid w:val="00F70D90"/>
    <w:rsid w:val="00F75C7A"/>
    <w:rsid w:val="00F80800"/>
    <w:rsid w:val="00F81579"/>
    <w:rsid w:val="00F8526A"/>
    <w:rsid w:val="00F86DA1"/>
    <w:rsid w:val="00F92C57"/>
    <w:rsid w:val="00F93C9E"/>
    <w:rsid w:val="00F96B3A"/>
    <w:rsid w:val="00FA073B"/>
    <w:rsid w:val="00FA08F6"/>
    <w:rsid w:val="00FA1846"/>
    <w:rsid w:val="00FA3501"/>
    <w:rsid w:val="00FA54D0"/>
    <w:rsid w:val="00FB0B2F"/>
    <w:rsid w:val="00FB3A78"/>
    <w:rsid w:val="00FB4054"/>
    <w:rsid w:val="00FB40E2"/>
    <w:rsid w:val="00FB460B"/>
    <w:rsid w:val="00FB4B03"/>
    <w:rsid w:val="00FB4B89"/>
    <w:rsid w:val="00FB6ECA"/>
    <w:rsid w:val="00FB7B05"/>
    <w:rsid w:val="00FC36AA"/>
    <w:rsid w:val="00FC4C3F"/>
    <w:rsid w:val="00FD63BA"/>
    <w:rsid w:val="00FD721B"/>
    <w:rsid w:val="00FD78EB"/>
    <w:rsid w:val="00FE3929"/>
    <w:rsid w:val="00FE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AB18471"/>
  <w15:docId w15:val="{1878F463-3743-4B47-A59A-60140891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C769C"/>
    <w:pPr>
      <w:spacing w:after="240"/>
    </w:pPr>
    <w:rPr>
      <w:rFonts w:ascii="Arial" w:hAnsi="Arial"/>
      <w:sz w:val="22"/>
      <w:szCs w:val="24"/>
    </w:rPr>
  </w:style>
  <w:style w:type="paragraph" w:styleId="Heading1">
    <w:name w:val="heading 1"/>
    <w:aliases w:val="Main,heading 1 (Main),BB,Level 1,title"/>
    <w:basedOn w:val="Normal"/>
    <w:next w:val="Normal"/>
    <w:link w:val="Heading1Char"/>
    <w:qFormat/>
    <w:rsid w:val="002919A2"/>
    <w:pPr>
      <w:keepNext/>
      <w:numPr>
        <w:numId w:val="8"/>
      </w:numPr>
      <w:tabs>
        <w:tab w:val="left" w:pos="431"/>
      </w:tabs>
      <w:spacing w:after="360"/>
      <w:outlineLvl w:val="0"/>
    </w:pPr>
    <w:rPr>
      <w:b/>
      <w:caps/>
      <w:spacing w:val="20"/>
      <w:kern w:val="28"/>
      <w:sz w:val="28"/>
      <w:szCs w:val="20"/>
    </w:rPr>
  </w:style>
  <w:style w:type="paragraph" w:styleId="Heading2">
    <w:name w:val="heading 2"/>
    <w:aliases w:val="Clause 1,Level 2,Level 2 Head,proj2,proj21,proj22,proj23,proj24,proj25,proj26,proj27,proj28,proj29,proj210,proj211,proj212,proj221,proj231,proj241,proj251,proj261,proj271,proj281,proj291,proj2101,proj2111,proj213,proj222,proj232,proj242,2,h,h2"/>
    <w:basedOn w:val="Normal"/>
    <w:next w:val="Normal"/>
    <w:link w:val="Heading2Char"/>
    <w:qFormat/>
    <w:rsid w:val="00E470F5"/>
    <w:pPr>
      <w:keepNext/>
      <w:numPr>
        <w:ilvl w:val="1"/>
        <w:numId w:val="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300" w:after="120" w:line="312" w:lineRule="auto"/>
      <w:outlineLvl w:val="1"/>
    </w:pPr>
    <w:rPr>
      <w:rFonts w:eastAsia="Times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6112FC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Heading 4 (a) Indent 1.5,AS4,h4,sd,Standard H3,h41,Titre 4,h42,(a),Para4"/>
    <w:basedOn w:val="Normal"/>
    <w:next w:val="Normal"/>
    <w:link w:val="Heading4Char"/>
    <w:qFormat/>
    <w:rsid w:val="00E470F5"/>
    <w:pPr>
      <w:keepNext/>
      <w:numPr>
        <w:ilvl w:val="3"/>
        <w:numId w:val="8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3"/>
    </w:pPr>
    <w:rPr>
      <w:rFonts w:ascii="Times New Roman" w:eastAsia="Times" w:hAnsi="Times New Roman"/>
      <w:b/>
      <w:bCs/>
      <w:sz w:val="28"/>
      <w:szCs w:val="28"/>
    </w:rPr>
  </w:style>
  <w:style w:type="paragraph" w:styleId="Heading5">
    <w:name w:val="heading 5"/>
    <w:aliases w:val="ASA5,Para5"/>
    <w:basedOn w:val="Normal"/>
    <w:next w:val="Normal"/>
    <w:link w:val="Heading5Char"/>
    <w:qFormat/>
    <w:rsid w:val="00E470F5"/>
    <w:pPr>
      <w:numPr>
        <w:ilvl w:val="4"/>
        <w:numId w:val="8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4"/>
    </w:pPr>
    <w:rPr>
      <w:rFonts w:eastAsia="Times"/>
      <w:b/>
      <w:bCs/>
      <w:i/>
      <w:iCs/>
      <w:sz w:val="26"/>
      <w:szCs w:val="26"/>
    </w:rPr>
  </w:style>
  <w:style w:type="paragraph" w:styleId="Heading6">
    <w:name w:val="heading 6"/>
    <w:aliases w:val="(I),a,Legal Level 1.,a.,a.1,Heading 6(unused),paragraph,indent(a)"/>
    <w:basedOn w:val="Normal"/>
    <w:next w:val="Normal"/>
    <w:link w:val="Heading6Char"/>
    <w:qFormat/>
    <w:rsid w:val="00E470F5"/>
    <w:pPr>
      <w:numPr>
        <w:ilvl w:val="5"/>
        <w:numId w:val="8"/>
      </w:numPr>
      <w:tabs>
        <w:tab w:val="left" w:pos="227"/>
        <w:tab w:val="left" w:pos="680"/>
        <w:tab w:val="left" w:pos="907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5"/>
    </w:pPr>
    <w:rPr>
      <w:rFonts w:ascii="Times New Roman" w:eastAsia="Times" w:hAnsi="Times New Roman"/>
      <w:b/>
      <w:bCs/>
      <w:szCs w:val="22"/>
    </w:rPr>
  </w:style>
  <w:style w:type="paragraph" w:styleId="Heading7">
    <w:name w:val="heading 7"/>
    <w:aliases w:val="Legal Level 1.1.,i.,i.1,Heading 7(unused)"/>
    <w:basedOn w:val="Normal"/>
    <w:next w:val="Normal"/>
    <w:link w:val="Heading7Char"/>
    <w:qFormat/>
    <w:rsid w:val="00E470F5"/>
    <w:pPr>
      <w:numPr>
        <w:ilvl w:val="6"/>
        <w:numId w:val="8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6"/>
    </w:pPr>
    <w:rPr>
      <w:rFonts w:ascii="Times New Roman" w:eastAsia="Times" w:hAnsi="Times New Roman"/>
      <w:sz w:val="24"/>
    </w:rPr>
  </w:style>
  <w:style w:type="paragraph" w:styleId="Heading8">
    <w:name w:val="heading 8"/>
    <w:aliases w:val="Heading 8 do not use,Heading 8 not in use,h8,Legal Level 1.1.1.,Heading 8(unused)"/>
    <w:basedOn w:val="Normal"/>
    <w:next w:val="Normal"/>
    <w:link w:val="Heading8Char"/>
    <w:qFormat/>
    <w:rsid w:val="00E470F5"/>
    <w:pPr>
      <w:numPr>
        <w:ilvl w:val="7"/>
        <w:numId w:val="8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240" w:after="60" w:line="312" w:lineRule="auto"/>
      <w:outlineLvl w:val="7"/>
    </w:pPr>
    <w:rPr>
      <w:rFonts w:ascii="Times New Roman" w:eastAsia="Times" w:hAnsi="Times New Roman"/>
      <w:i/>
      <w:iCs/>
      <w:sz w:val="24"/>
    </w:rPr>
  </w:style>
  <w:style w:type="paragraph" w:styleId="Heading9">
    <w:name w:val="heading 9"/>
    <w:aliases w:val="Heading 9 not in use,Legal Level 1.1.1.1."/>
    <w:basedOn w:val="Normal"/>
    <w:next w:val="Normal"/>
    <w:link w:val="Heading9Char"/>
    <w:qFormat/>
    <w:rsid w:val="00E470F5"/>
    <w:pPr>
      <w:numPr>
        <w:ilvl w:val="8"/>
        <w:numId w:val="8"/>
      </w:numPr>
      <w:tabs>
        <w:tab w:val="left" w:pos="227"/>
        <w:tab w:val="left" w:pos="680"/>
        <w:tab w:val="left" w:pos="907"/>
        <w:tab w:val="left" w:pos="1134"/>
        <w:tab w:val="left" w:pos="1361"/>
        <w:tab w:val="left" w:pos="1814"/>
        <w:tab w:val="left" w:pos="2041"/>
      </w:tabs>
      <w:spacing w:before="240" w:after="60" w:line="312" w:lineRule="auto"/>
      <w:outlineLvl w:val="8"/>
    </w:pPr>
    <w:rPr>
      <w:rFonts w:eastAsia="Times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2071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420714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2919A2"/>
    <w:rPr>
      <w:color w:val="0000FF"/>
      <w:u w:val="single"/>
    </w:rPr>
  </w:style>
  <w:style w:type="paragraph" w:customStyle="1" w:styleId="NormalNoSpacing">
    <w:name w:val="Normal No Spacing"/>
    <w:basedOn w:val="Normal"/>
    <w:rsid w:val="002919A2"/>
    <w:pPr>
      <w:spacing w:after="0"/>
    </w:pPr>
  </w:style>
  <w:style w:type="paragraph" w:styleId="EnvelopeReturn">
    <w:name w:val="envelope return"/>
    <w:basedOn w:val="Normal"/>
    <w:rsid w:val="002919A2"/>
    <w:pPr>
      <w:spacing w:after="0"/>
    </w:pPr>
    <w:rPr>
      <w:rFonts w:cs="Arial"/>
      <w:sz w:val="20"/>
      <w:szCs w:val="20"/>
    </w:rPr>
  </w:style>
  <w:style w:type="paragraph" w:customStyle="1" w:styleId="Body1">
    <w:name w:val="Body 1"/>
    <w:basedOn w:val="Normal"/>
    <w:rsid w:val="002919A2"/>
    <w:pPr>
      <w:overflowPunct w:val="0"/>
      <w:autoSpaceDE w:val="0"/>
      <w:autoSpaceDN w:val="0"/>
      <w:adjustRightInd w:val="0"/>
      <w:spacing w:line="360" w:lineRule="auto"/>
      <w:ind w:left="709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2">
    <w:name w:val="Body 2"/>
    <w:basedOn w:val="Normal"/>
    <w:rsid w:val="002919A2"/>
    <w:pPr>
      <w:overflowPunct w:val="0"/>
      <w:autoSpaceDE w:val="0"/>
      <w:autoSpaceDN w:val="0"/>
      <w:adjustRightInd w:val="0"/>
      <w:spacing w:line="360" w:lineRule="auto"/>
      <w:ind w:left="1418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2919A2"/>
    <w:pPr>
      <w:ind w:left="360"/>
    </w:pPr>
    <w:rPr>
      <w:rFonts w:cs="Arial"/>
    </w:rPr>
  </w:style>
  <w:style w:type="paragraph" w:customStyle="1" w:styleId="Default">
    <w:name w:val="Default"/>
    <w:rsid w:val="002919A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2919A2"/>
    <w:pPr>
      <w:ind w:left="720"/>
    </w:pPr>
    <w:rPr>
      <w:bCs/>
    </w:rPr>
  </w:style>
  <w:style w:type="paragraph" w:styleId="TOC1">
    <w:name w:val="toc 1"/>
    <w:basedOn w:val="Normal"/>
    <w:next w:val="Normal"/>
    <w:autoRedefine/>
    <w:uiPriority w:val="39"/>
    <w:rsid w:val="00602EBC"/>
    <w:pPr>
      <w:tabs>
        <w:tab w:val="left" w:pos="480"/>
        <w:tab w:val="right" w:leader="dot" w:pos="8494"/>
      </w:tabs>
      <w:spacing w:before="20" w:after="20"/>
      <w:jc w:val="center"/>
    </w:pPr>
    <w:rPr>
      <w:rFonts w:cs="Arial"/>
      <w:b/>
      <w:noProof/>
    </w:rPr>
  </w:style>
  <w:style w:type="character" w:styleId="PageNumber">
    <w:name w:val="page number"/>
    <w:basedOn w:val="DefaultParagraphFont"/>
    <w:rsid w:val="002919A2"/>
  </w:style>
  <w:style w:type="paragraph" w:customStyle="1" w:styleId="General1">
    <w:name w:val="General 1"/>
    <w:basedOn w:val="Normal"/>
    <w:rsid w:val="002919A2"/>
    <w:pPr>
      <w:numPr>
        <w:numId w:val="1"/>
      </w:numPr>
      <w:spacing w:after="0"/>
    </w:pPr>
  </w:style>
  <w:style w:type="character" w:styleId="CommentReference">
    <w:name w:val="annotation reference"/>
    <w:rsid w:val="002919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19A2"/>
    <w:rPr>
      <w:sz w:val="20"/>
      <w:szCs w:val="20"/>
    </w:rPr>
  </w:style>
  <w:style w:type="character" w:customStyle="1" w:styleId="CommentTextChar">
    <w:name w:val="Comment Text Char"/>
    <w:link w:val="CommentText"/>
    <w:rsid w:val="002919A2"/>
    <w:rPr>
      <w:rFonts w:ascii="Arial" w:hAnsi="Arial"/>
      <w:lang w:val="en-AU" w:eastAsia="en-US" w:bidi="ar-SA"/>
    </w:rPr>
  </w:style>
  <w:style w:type="paragraph" w:styleId="BalloonText">
    <w:name w:val="Balloon Text"/>
    <w:basedOn w:val="Normal"/>
    <w:semiHidden/>
    <w:rsid w:val="002919A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4443AD"/>
    <w:rPr>
      <w:rFonts w:ascii="Arial" w:hAnsi="Arial"/>
      <w:sz w:val="22"/>
      <w:szCs w:val="24"/>
      <w:lang w:eastAsia="en-US"/>
    </w:rPr>
  </w:style>
  <w:style w:type="character" w:customStyle="1" w:styleId="apple-converted-space">
    <w:name w:val="apple-converted-space"/>
    <w:rsid w:val="001E6269"/>
  </w:style>
  <w:style w:type="character" w:styleId="FollowedHyperlink">
    <w:name w:val="FollowedHyperlink"/>
    <w:rsid w:val="008F2EFC"/>
    <w:rPr>
      <w:color w:val="800080"/>
      <w:u w:val="single"/>
    </w:rPr>
  </w:style>
  <w:style w:type="table" w:styleId="TableGrid">
    <w:name w:val="Table Grid"/>
    <w:basedOn w:val="TableNormal"/>
    <w:rsid w:val="00ED6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Main Char,heading 1 (Main) Char,BB Char,Level 1 Char,title Char"/>
    <w:link w:val="Heading1"/>
    <w:rsid w:val="006548FA"/>
    <w:rPr>
      <w:rFonts w:ascii="Arial" w:hAnsi="Arial"/>
      <w:b/>
      <w:caps/>
      <w:spacing w:val="20"/>
      <w:kern w:val="28"/>
      <w:sz w:val="28"/>
    </w:rPr>
  </w:style>
  <w:style w:type="character" w:customStyle="1" w:styleId="BodyTextIndent3Char">
    <w:name w:val="Body Text Indent 3 Char"/>
    <w:link w:val="BodyTextIndent3"/>
    <w:rsid w:val="006548FA"/>
    <w:rPr>
      <w:rFonts w:ascii="Arial" w:hAnsi="Arial"/>
      <w:bCs/>
      <w:sz w:val="22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E3A4B"/>
    <w:rPr>
      <w:rFonts w:ascii="Arial" w:hAnsi="Arial" w:cs="Arial"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D57EA"/>
    <w:pPr>
      <w:ind w:left="720"/>
      <w:contextualSpacing/>
    </w:pPr>
  </w:style>
  <w:style w:type="paragraph" w:styleId="ListBullet">
    <w:name w:val="List Bullet"/>
    <w:basedOn w:val="Normal"/>
    <w:rsid w:val="002D57EA"/>
    <w:pPr>
      <w:numPr>
        <w:numId w:val="2"/>
      </w:num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60" w:after="120"/>
    </w:pPr>
    <w:rPr>
      <w:rFonts w:eastAsia="Times"/>
      <w:szCs w:val="20"/>
    </w:rPr>
  </w:style>
  <w:style w:type="paragraph" w:customStyle="1" w:styleId="RFQNormalText">
    <w:name w:val="RFQ Normal Text"/>
    <w:basedOn w:val="Normal"/>
    <w:rsid w:val="002D57EA"/>
    <w:pPr>
      <w:tabs>
        <w:tab w:val="left" w:pos="567"/>
      </w:tabs>
      <w:spacing w:after="160" w:line="220" w:lineRule="exact"/>
    </w:pPr>
    <w:rPr>
      <w:bCs/>
      <w:sz w:val="20"/>
    </w:rPr>
  </w:style>
  <w:style w:type="paragraph" w:customStyle="1" w:styleId="TableText">
    <w:name w:val="Table Text"/>
    <w:basedOn w:val="Normal"/>
    <w:uiPriority w:val="15"/>
    <w:qFormat/>
    <w:rsid w:val="00556593"/>
    <w:pPr>
      <w:spacing w:before="60" w:after="60"/>
    </w:pPr>
    <w:rPr>
      <w:rFonts w:ascii="Calibri" w:hAnsi="Calibri" w:cs="Calibri"/>
      <w:sz w:val="20"/>
      <w:szCs w:val="22"/>
      <w:lang w:eastAsia="en-AU"/>
    </w:rPr>
  </w:style>
  <w:style w:type="paragraph" w:customStyle="1" w:styleId="TableHeader">
    <w:name w:val="Table Header"/>
    <w:basedOn w:val="TableText"/>
    <w:uiPriority w:val="15"/>
    <w:qFormat/>
    <w:rsid w:val="00556593"/>
    <w:pPr>
      <w:keepNext/>
      <w:spacing w:before="40" w:after="40"/>
    </w:pPr>
    <w:rPr>
      <w:color w:val="FFFFFF" w:themeColor="background1"/>
      <w:sz w:val="24"/>
    </w:rPr>
  </w:style>
  <w:style w:type="table" w:customStyle="1" w:styleId="TableGrid1">
    <w:name w:val="Table Grid1"/>
    <w:basedOn w:val="TableNormal"/>
    <w:next w:val="TableGrid"/>
    <w:semiHidden/>
    <w:rsid w:val="00556593"/>
    <w:rPr>
      <w:rFonts w:ascii="Calibri" w:hAnsi="Calibri"/>
    </w:rPr>
    <w:tblPr>
      <w:tblStyleRowBandSize w:val="1"/>
      <w:tblStyleColBandSize w:val="1"/>
      <w:tblInd w:w="29" w:type="dxa"/>
      <w:tblBorders>
        <w:top w:val="single" w:sz="6" w:space="0" w:color="660B68"/>
        <w:bottom w:val="single" w:sz="6" w:space="0" w:color="660B68"/>
        <w:insideH w:val="single" w:sz="6" w:space="0" w:color="660B68"/>
      </w:tblBorders>
      <w:tblCellMar>
        <w:left w:w="43" w:type="dxa"/>
        <w:right w:w="43" w:type="dxa"/>
      </w:tblCellMar>
    </w:tblPr>
    <w:trPr>
      <w:cantSplit/>
    </w:trPr>
    <w:tcPr>
      <w:shd w:val="clear" w:color="auto" w:fill="FFFFFF" w:themeFill="background1"/>
    </w:tcPr>
    <w:tblStylePr w:type="firstRow">
      <w:pPr>
        <w:wordWrap/>
        <w:spacing w:beforeLines="0" w:afterLines="0" w:line="240" w:lineRule="auto"/>
        <w:ind w:leftChars="0" w:left="0" w:rightChars="0" w:right="0" w:firstLineChars="0" w:firstLine="0"/>
        <w:jc w:val="left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color w:val="FFFFFF" w:themeColor="background1"/>
        <w:sz w:val="24"/>
        <w:u w:val="none"/>
        <w:vertAlign w:val="baseline"/>
      </w:rPr>
      <w:tblPr/>
      <w:tcPr>
        <w:tcBorders>
          <w:top w:val="single" w:sz="6" w:space="0" w:color="660B68"/>
          <w:left w:val="single" w:sz="6" w:space="0" w:color="660B68"/>
          <w:bottom w:val="single" w:sz="6" w:space="0" w:color="660B68"/>
          <w:right w:val="single" w:sz="6" w:space="0" w:color="660B68"/>
        </w:tcBorders>
        <w:shd w:val="clear" w:color="auto" w:fill="660B68"/>
      </w:tcPr>
    </w:tblStylePr>
    <w:tblStylePr w:type="firstCol">
      <w:rPr>
        <w:color w:val="4C4C4C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FFFFF" w:themeFill="background1"/>
      </w:tcPr>
    </w:tblStylePr>
  </w:style>
  <w:style w:type="paragraph" w:styleId="BodyText">
    <w:name w:val="Body Text"/>
    <w:basedOn w:val="Normal"/>
    <w:link w:val="BodyTextChar"/>
    <w:rsid w:val="00E470F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470F5"/>
    <w:rPr>
      <w:rFonts w:ascii="Arial" w:hAnsi="Arial"/>
      <w:sz w:val="22"/>
      <w:szCs w:val="24"/>
      <w:lang w:eastAsia="en-US"/>
    </w:rPr>
  </w:style>
  <w:style w:type="character" w:customStyle="1" w:styleId="Optional">
    <w:name w:val="Optional"/>
    <w:rsid w:val="00E470F5"/>
    <w:rPr>
      <w:color w:val="0000FF"/>
    </w:rPr>
  </w:style>
  <w:style w:type="paragraph" w:styleId="TOC3">
    <w:name w:val="toc 3"/>
    <w:basedOn w:val="Normal"/>
    <w:next w:val="Normal"/>
    <w:autoRedefine/>
    <w:rsid w:val="00E470F5"/>
    <w:pPr>
      <w:spacing w:after="100"/>
      <w:ind w:left="440"/>
    </w:pPr>
  </w:style>
  <w:style w:type="character" w:customStyle="1" w:styleId="Heading2Char">
    <w:name w:val="Heading 2 Char"/>
    <w:aliases w:val="Clause 1 Char,Level 2 Char,Level 2 Head Char,proj2 Char,proj21 Char,proj22 Char,proj23 Char,proj24 Char,proj25 Char,proj26 Char,proj27 Char,proj28 Char,proj29 Char,proj210 Char,proj211 Char,proj212 Char,proj221 Char,proj231 Char,2 Char"/>
    <w:basedOn w:val="DefaultParagraphFont"/>
    <w:link w:val="Heading2"/>
    <w:rsid w:val="00E470F5"/>
    <w:rPr>
      <w:rFonts w:ascii="Arial" w:eastAsia="Times" w:hAnsi="Arial"/>
      <w:b/>
      <w:sz w:val="28"/>
    </w:rPr>
  </w:style>
  <w:style w:type="character" w:customStyle="1" w:styleId="Heading4Char">
    <w:name w:val="Heading 4 Char"/>
    <w:aliases w:val="Heading 4 (a) Indent 1.5 Char,AS4 Char,h4 Char,sd Char,Standard H3 Char,h41 Char,Titre 4 Char,h42 Char,(a) Char,Para4 Char"/>
    <w:basedOn w:val="DefaultParagraphFont"/>
    <w:link w:val="Heading4"/>
    <w:rsid w:val="00E470F5"/>
    <w:rPr>
      <w:rFonts w:eastAsia="Times"/>
      <w:b/>
      <w:bCs/>
      <w:sz w:val="28"/>
      <w:szCs w:val="28"/>
    </w:rPr>
  </w:style>
  <w:style w:type="character" w:customStyle="1" w:styleId="Heading5Char">
    <w:name w:val="Heading 5 Char"/>
    <w:aliases w:val="ASA5 Char,Para5 Char"/>
    <w:basedOn w:val="DefaultParagraphFont"/>
    <w:link w:val="Heading5"/>
    <w:rsid w:val="00E470F5"/>
    <w:rPr>
      <w:rFonts w:ascii="Arial" w:eastAsia="Times" w:hAnsi="Arial"/>
      <w:b/>
      <w:bCs/>
      <w:i/>
      <w:iCs/>
      <w:sz w:val="26"/>
      <w:szCs w:val="26"/>
    </w:rPr>
  </w:style>
  <w:style w:type="character" w:customStyle="1" w:styleId="Heading6Char">
    <w:name w:val="Heading 6 Char"/>
    <w:aliases w:val="(I) Char,a Char,Legal Level 1. Char,a. Char,a.1 Char,Heading 6(unused) Char,paragraph Char,indent(a) Char"/>
    <w:basedOn w:val="DefaultParagraphFont"/>
    <w:link w:val="Heading6"/>
    <w:rsid w:val="00E470F5"/>
    <w:rPr>
      <w:rFonts w:eastAsia="Times"/>
      <w:b/>
      <w:bCs/>
      <w:sz w:val="22"/>
      <w:szCs w:val="22"/>
    </w:rPr>
  </w:style>
  <w:style w:type="character" w:customStyle="1" w:styleId="Heading7Char">
    <w:name w:val="Heading 7 Char"/>
    <w:aliases w:val="Legal Level 1.1. Char,i. Char,i.1 Char,Heading 7(unused) Char"/>
    <w:basedOn w:val="DefaultParagraphFont"/>
    <w:link w:val="Heading7"/>
    <w:rsid w:val="00E470F5"/>
    <w:rPr>
      <w:rFonts w:eastAsia="Times"/>
      <w:sz w:val="24"/>
      <w:szCs w:val="24"/>
    </w:rPr>
  </w:style>
  <w:style w:type="character" w:customStyle="1" w:styleId="Heading8Char">
    <w:name w:val="Heading 8 Char"/>
    <w:aliases w:val="Heading 8 do not use Char,Heading 8 not in use Char,h8 Char,Legal Level 1.1.1. Char,Heading 8(unused) Char"/>
    <w:basedOn w:val="DefaultParagraphFont"/>
    <w:link w:val="Heading8"/>
    <w:rsid w:val="00E470F5"/>
    <w:rPr>
      <w:rFonts w:eastAsia="Times"/>
      <w:i/>
      <w:iCs/>
      <w:sz w:val="24"/>
      <w:szCs w:val="24"/>
    </w:rPr>
  </w:style>
  <w:style w:type="character" w:customStyle="1" w:styleId="Heading9Char">
    <w:name w:val="Heading 9 Char"/>
    <w:aliases w:val="Heading 9 not in use Char,Legal Level 1.1.1.1. Char"/>
    <w:basedOn w:val="DefaultParagraphFont"/>
    <w:link w:val="Heading9"/>
    <w:rsid w:val="00E470F5"/>
    <w:rPr>
      <w:rFonts w:ascii="Arial" w:eastAsia="Times" w:hAnsi="Arial" w:cs="Arial"/>
      <w:sz w:val="22"/>
      <w:szCs w:val="22"/>
    </w:rPr>
  </w:style>
  <w:style w:type="paragraph" w:styleId="ListNumber2">
    <w:name w:val="List Number 2"/>
    <w:basedOn w:val="Normal"/>
    <w:rsid w:val="00E470F5"/>
    <w:pPr>
      <w:numPr>
        <w:numId w:val="5"/>
      </w:numPr>
      <w:tabs>
        <w:tab w:val="clear" w:pos="643"/>
        <w:tab w:val="left" w:pos="227"/>
        <w:tab w:val="num" w:pos="576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spacing w:before="120" w:after="60" w:line="312" w:lineRule="auto"/>
      <w:ind w:left="907" w:hanging="476"/>
    </w:pPr>
    <w:rPr>
      <w:rFonts w:eastAsia="Times"/>
      <w:sz w:val="20"/>
      <w:szCs w:val="20"/>
    </w:rPr>
  </w:style>
  <w:style w:type="paragraph" w:styleId="ListNumber3">
    <w:name w:val="List Number 3"/>
    <w:basedOn w:val="Normal"/>
    <w:rsid w:val="00E470F5"/>
    <w:pPr>
      <w:numPr>
        <w:ilvl w:val="2"/>
        <w:numId w:val="4"/>
      </w:numPr>
      <w:tabs>
        <w:tab w:val="left" w:pos="227"/>
        <w:tab w:val="left" w:pos="680"/>
        <w:tab w:val="left" w:pos="1134"/>
        <w:tab w:val="left" w:pos="1361"/>
        <w:tab w:val="left" w:pos="1588"/>
        <w:tab w:val="left" w:pos="1814"/>
        <w:tab w:val="left" w:pos="2041"/>
      </w:tabs>
      <w:spacing w:before="120" w:after="60" w:line="312" w:lineRule="auto"/>
    </w:pPr>
    <w:rPr>
      <w:rFonts w:eastAsia="Times"/>
      <w:sz w:val="20"/>
      <w:szCs w:val="20"/>
    </w:rPr>
  </w:style>
  <w:style w:type="paragraph" w:customStyle="1" w:styleId="Legal1">
    <w:name w:val="Legal1"/>
    <w:rsid w:val="00241481"/>
    <w:pPr>
      <w:tabs>
        <w:tab w:val="num" w:pos="567"/>
      </w:tabs>
      <w:ind w:left="567" w:hanging="567"/>
      <w:jc w:val="both"/>
    </w:pPr>
    <w:rPr>
      <w:rFonts w:ascii="Garamond" w:hAnsi="Garamond"/>
      <w:sz w:val="24"/>
    </w:rPr>
  </w:style>
  <w:style w:type="paragraph" w:customStyle="1" w:styleId="TableHeading">
    <w:name w:val="Table Heading"/>
    <w:rsid w:val="00241481"/>
    <w:pPr>
      <w:spacing w:before="60" w:after="60"/>
    </w:pPr>
    <w:rPr>
      <w:rFonts w:ascii="Arial" w:hAnsi="Arial" w:cs="Arial"/>
      <w:b/>
      <w:bCs/>
    </w:rPr>
  </w:style>
  <w:style w:type="paragraph" w:customStyle="1" w:styleId="TableContent">
    <w:name w:val="Table Content"/>
    <w:autoRedefine/>
    <w:rsid w:val="00F96B3A"/>
    <w:pPr>
      <w:spacing w:before="60" w:after="60"/>
    </w:pPr>
    <w:rPr>
      <w:rFonts w:ascii="Arial" w:eastAsia="BatangChe" w:hAnsi="Arial" w:cs="Arial"/>
      <w:vanish/>
      <w:kern w:val="2"/>
      <w:sz w:val="22"/>
      <w:szCs w:val="22"/>
      <w:lang w:val="en-US"/>
    </w:rPr>
  </w:style>
  <w:style w:type="paragraph" w:customStyle="1" w:styleId="PARTBHEAD">
    <w:name w:val="PART B HEAD"/>
    <w:basedOn w:val="Heading1"/>
    <w:rsid w:val="00F81579"/>
    <w:pPr>
      <w:tabs>
        <w:tab w:val="clear" w:pos="431"/>
        <w:tab w:val="num" w:pos="709"/>
      </w:tabs>
      <w:overflowPunct w:val="0"/>
      <w:autoSpaceDE w:val="0"/>
      <w:autoSpaceDN w:val="0"/>
      <w:adjustRightInd w:val="0"/>
      <w:spacing w:before="360" w:after="120"/>
      <w:ind w:left="709" w:hanging="709"/>
      <w:textAlignment w:val="baseline"/>
    </w:pPr>
    <w:rPr>
      <w:rFonts w:cs="Arial"/>
      <w:color w:val="000000"/>
      <w:spacing w:val="0"/>
    </w:rPr>
  </w:style>
  <w:style w:type="paragraph" w:customStyle="1" w:styleId="Num1">
    <w:name w:val="Num1"/>
    <w:basedOn w:val="Normal"/>
    <w:rsid w:val="001228D6"/>
    <w:pPr>
      <w:numPr>
        <w:numId w:val="6"/>
      </w:numPr>
      <w:spacing w:before="100" w:after="100" w:line="260" w:lineRule="atLeast"/>
    </w:pPr>
    <w:rPr>
      <w:rFonts w:ascii="Calibri" w:hAnsi="Calibri" w:cs="Calibri"/>
      <w:szCs w:val="22"/>
      <w:lang w:eastAsia="en-AU"/>
    </w:rPr>
  </w:style>
  <w:style w:type="paragraph" w:customStyle="1" w:styleId="Num2">
    <w:name w:val="Num2"/>
    <w:basedOn w:val="Normal"/>
    <w:rsid w:val="001228D6"/>
    <w:pPr>
      <w:numPr>
        <w:ilvl w:val="1"/>
        <w:numId w:val="6"/>
      </w:numPr>
      <w:spacing w:before="100" w:after="100" w:line="260" w:lineRule="atLeast"/>
    </w:pPr>
    <w:rPr>
      <w:rFonts w:ascii="Calibri" w:hAnsi="Calibri" w:cs="Calibri"/>
      <w:szCs w:val="22"/>
      <w:lang w:eastAsia="en-AU"/>
    </w:rPr>
  </w:style>
  <w:style w:type="paragraph" w:customStyle="1" w:styleId="Num3">
    <w:name w:val="Num3"/>
    <w:basedOn w:val="Normal"/>
    <w:rsid w:val="001228D6"/>
    <w:pPr>
      <w:numPr>
        <w:ilvl w:val="2"/>
        <w:numId w:val="6"/>
      </w:numPr>
      <w:spacing w:before="100" w:after="100" w:line="260" w:lineRule="atLeast"/>
    </w:pPr>
    <w:rPr>
      <w:rFonts w:ascii="Calibri" w:hAnsi="Calibri" w:cs="Calibri"/>
      <w:szCs w:val="22"/>
      <w:lang w:eastAsia="en-AU"/>
    </w:rPr>
  </w:style>
  <w:style w:type="paragraph" w:customStyle="1" w:styleId="Normal1">
    <w:name w:val="Normal 1"/>
    <w:rsid w:val="00EE7279"/>
    <w:pPr>
      <w:spacing w:before="120" w:after="120"/>
      <w:ind w:left="1080"/>
      <w:jc w:val="both"/>
    </w:pPr>
    <w:rPr>
      <w:sz w:val="22"/>
      <w:lang w:val="en-GB"/>
    </w:rPr>
  </w:style>
  <w:style w:type="character" w:customStyle="1" w:styleId="Heading3Char">
    <w:name w:val="Heading 3 Char"/>
    <w:basedOn w:val="DefaultParagraphFont"/>
    <w:link w:val="Heading3"/>
    <w:rsid w:val="006112FC"/>
    <w:rPr>
      <w:rFonts w:asciiTheme="majorHAnsi" w:eastAsiaTheme="majorEastAsia" w:hAnsiTheme="majorHAnsi" w:cstheme="majorBidi"/>
      <w:b/>
      <w:bCs/>
      <w:color w:val="4F81BD" w:themeColor="accent1"/>
      <w:sz w:val="22"/>
      <w:szCs w:val="24"/>
    </w:rPr>
  </w:style>
  <w:style w:type="paragraph" w:styleId="NormalWeb">
    <w:name w:val="Normal (Web)"/>
    <w:basedOn w:val="Normal"/>
    <w:uiPriority w:val="99"/>
    <w:unhideWhenUsed/>
    <w:rsid w:val="00C8239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styleId="CommentSubject">
    <w:name w:val="annotation subject"/>
    <w:basedOn w:val="CommentText"/>
    <w:next w:val="CommentText"/>
    <w:link w:val="CommentSubjectChar"/>
    <w:rsid w:val="00012A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2A3F"/>
    <w:rPr>
      <w:rFonts w:ascii="Arial" w:hAnsi="Arial"/>
      <w:b/>
      <w:bCs/>
      <w:lang w:val="en-AU" w:eastAsia="en-US" w:bidi="ar-SA"/>
    </w:rPr>
  </w:style>
  <w:style w:type="paragraph" w:styleId="Revision">
    <w:name w:val="Revision"/>
    <w:hidden/>
    <w:uiPriority w:val="99"/>
    <w:semiHidden/>
    <w:rsid w:val="001F047E"/>
    <w:rPr>
      <w:rFonts w:ascii="Arial" w:hAnsi="Arial"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4266D6"/>
    <w:pPr>
      <w:spacing w:after="100"/>
      <w:ind w:left="220"/>
    </w:pPr>
  </w:style>
  <w:style w:type="character" w:customStyle="1" w:styleId="HeaderChar">
    <w:name w:val="Header Char"/>
    <w:basedOn w:val="DefaultParagraphFont"/>
    <w:link w:val="Header"/>
    <w:rsid w:val="0051377A"/>
    <w:rPr>
      <w:rFonts w:ascii="Arial" w:hAnsi="Arial"/>
      <w:sz w:val="2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50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6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enders.sa.gov.au/tenders/index.do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tenders.sa.gov.a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ia@sa.gov.a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nders.sa.gov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urveymonkey.com/s/SPB_Supplier_Feedback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pb.sa.gov.a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06F8E-6CE0-4E11-BF6C-89A57A194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5141</Words>
  <Characters>32276</Characters>
  <Application>Microsoft Office Word</Application>
  <DocSecurity>0</DocSecurity>
  <Lines>268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template - proposed revised draft</vt:lpstr>
    </vt:vector>
  </TitlesOfParts>
  <Company>AGD</Company>
  <LinksUpToDate>false</LinksUpToDate>
  <CharactersWithSpaces>37343</CharactersWithSpaces>
  <SharedDoc>false</SharedDoc>
  <HLinks>
    <vt:vector size="120" baseType="variant">
      <vt:variant>
        <vt:i4>8192048</vt:i4>
      </vt:variant>
      <vt:variant>
        <vt:i4>144</vt:i4>
      </vt:variant>
      <vt:variant>
        <vt:i4>0</vt:i4>
      </vt:variant>
      <vt:variant>
        <vt:i4>5</vt:i4>
      </vt:variant>
      <vt:variant>
        <vt:lpwstr>https://www.surveymonkey.com/s/SPB_Supplier_Feedback</vt:lpwstr>
      </vt:variant>
      <vt:variant>
        <vt:lpwstr/>
      </vt:variant>
      <vt:variant>
        <vt:i4>5439558</vt:i4>
      </vt:variant>
      <vt:variant>
        <vt:i4>141</vt:i4>
      </vt:variant>
      <vt:variant>
        <vt:i4>0</vt:i4>
      </vt:variant>
      <vt:variant>
        <vt:i4>5</vt:i4>
      </vt:variant>
      <vt:variant>
        <vt:lpwstr>http://spb.sa.gov.au/</vt:lpwstr>
      </vt:variant>
      <vt:variant>
        <vt:lpwstr/>
      </vt:variant>
      <vt:variant>
        <vt:i4>3997752</vt:i4>
      </vt:variant>
      <vt:variant>
        <vt:i4>138</vt:i4>
      </vt:variant>
      <vt:variant>
        <vt:i4>0</vt:i4>
      </vt:variant>
      <vt:variant>
        <vt:i4>5</vt:i4>
      </vt:variant>
      <vt:variant>
        <vt:lpwstr>https://www.tenders.sa.gov.au/tenders/index.do</vt:lpwstr>
      </vt:variant>
      <vt:variant>
        <vt:lpwstr/>
      </vt:variant>
      <vt:variant>
        <vt:i4>327794</vt:i4>
      </vt:variant>
      <vt:variant>
        <vt:i4>135</vt:i4>
      </vt:variant>
      <vt:variant>
        <vt:i4>0</vt:i4>
      </vt:variant>
      <vt:variant>
        <vt:i4>5</vt:i4>
      </vt:variant>
      <vt:variant>
        <vt:lpwstr>mailto:oia@sa.gov.au</vt:lpwstr>
      </vt:variant>
      <vt:variant>
        <vt:lpwstr/>
      </vt:variant>
      <vt:variant>
        <vt:i4>5111836</vt:i4>
      </vt:variant>
      <vt:variant>
        <vt:i4>123</vt:i4>
      </vt:variant>
      <vt:variant>
        <vt:i4>0</vt:i4>
      </vt:variant>
      <vt:variant>
        <vt:i4>5</vt:i4>
      </vt:variant>
      <vt:variant>
        <vt:lpwstr>http://www.tenders.sa.gov.au/</vt:lpwstr>
      </vt:variant>
      <vt:variant>
        <vt:lpwstr/>
      </vt:variant>
      <vt:variant>
        <vt:i4>6488102</vt:i4>
      </vt:variant>
      <vt:variant>
        <vt:i4>81</vt:i4>
      </vt:variant>
      <vt:variant>
        <vt:i4>0</vt:i4>
      </vt:variant>
      <vt:variant>
        <vt:i4>5</vt:i4>
      </vt:variant>
      <vt:variant>
        <vt:lpwstr>http://spb.sa.gov.au/sites/default/files/Bid Rules Version 2.2 May 2013.doc</vt:lpwstr>
      </vt:variant>
      <vt:variant>
        <vt:lpwstr/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_Toc414605849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_Toc414605848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_Toc414605847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_Toc414605846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_Toc414605845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_Toc414605844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_Toc414605843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_Toc414605842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_Toc414605841</vt:lpwstr>
      </vt:variant>
      <vt:variant>
        <vt:i4>1114168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_Toc414605840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_Toc414605839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_Toc414605838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_Toc414605837</vt:lpwstr>
      </vt:variant>
      <vt:variant>
        <vt:i4>5111836</vt:i4>
      </vt:variant>
      <vt:variant>
        <vt:i4>0</vt:i4>
      </vt:variant>
      <vt:variant>
        <vt:i4>0</vt:i4>
      </vt:variant>
      <vt:variant>
        <vt:i4>5</vt:i4>
      </vt:variant>
      <vt:variant>
        <vt:lpwstr>http://www.tenders.sa.gov.au/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template - proposed revised draft</dc:title>
  <dc:creator>Ms Victoria Rossis</dc:creator>
  <cp:lastModifiedBy>Sims, Jessica (DTF)</cp:lastModifiedBy>
  <cp:revision>2</cp:revision>
  <cp:lastPrinted>2017-12-06T03:36:00Z</cp:lastPrinted>
  <dcterms:created xsi:type="dcterms:W3CDTF">2019-05-02T07:35:00Z</dcterms:created>
  <dcterms:modified xsi:type="dcterms:W3CDTF">2019-05-02T07:35:00Z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ket Ref.">
    <vt:lpwstr/>
  </property>
  <property fmtid="{D5CDD505-2E9C-101B-9397-08002B2CF9AE}" pid="3" name="Doc. Type">
    <vt:lpwstr/>
  </property>
  <property fmtid="{D5CDD505-2E9C-101B-9397-08002B2CF9AE}" pid="4" name="Objective-Id">
    <vt:lpwstr>A755898</vt:lpwstr>
  </property>
  <property fmtid="{D5CDD505-2E9C-101B-9397-08002B2CF9AE}" pid="5" name="Objective-Title">
    <vt:lpwstr>Invitation to Supply - Invitation PPG</vt:lpwstr>
  </property>
  <property fmtid="{D5CDD505-2E9C-101B-9397-08002B2CF9AE}" pid="6" name="Objective-Comment">
    <vt:lpwstr/>
  </property>
  <property fmtid="{D5CDD505-2E9C-101B-9397-08002B2CF9AE}" pid="7" name="Objective-CreationStamp">
    <vt:filetime>2016-03-03T00:47:24Z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2016-03-03T01:14:47Z</vt:filetime>
  </property>
  <property fmtid="{D5CDD505-2E9C-101B-9397-08002B2CF9AE}" pid="12" name="Objective-Owner">
    <vt:lpwstr>Clare Venturi</vt:lpwstr>
  </property>
  <property fmtid="{D5CDD505-2E9C-101B-9397-08002B2CF9AE}" pid="13" name="Objective-Path">
    <vt:lpwstr>Objective Global Folder:OFFICE OF THE INDUSTRY ADVOCATE (OIA):Program Management:Industry Participation Policy Implementation:OIA - IPP Documentation Review:OIA - State Procurement Board Document Updates - 2015-16:</vt:lpwstr>
  </property>
  <property fmtid="{D5CDD505-2E9C-101B-9397-08002B2CF9AE}" pid="14" name="Objective-Parent">
    <vt:lpwstr>OIA - State Procurement Board Document Updates - 2015-16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1.2</vt:lpwstr>
  </property>
  <property fmtid="{D5CDD505-2E9C-101B-9397-08002B2CF9AE}" pid="17" name="Objective-VersionNumber">
    <vt:r8>3</vt:r8>
  </property>
  <property fmtid="{D5CDD505-2E9C-101B-9397-08002B2CF9AE}" pid="18" name="Objective-VersionComment">
    <vt:lpwstr/>
  </property>
  <property fmtid="{D5CDD505-2E9C-101B-9397-08002B2CF9AE}" pid="19" name="Objective-FileNumber">
    <vt:lpwstr>2015/09497</vt:lpwstr>
  </property>
  <property fmtid="{D5CDD505-2E9C-101B-9397-08002B2CF9AE}" pid="20" name="Objective-Classification">
    <vt:lpwstr>[Inherited - For Official Use Only]</vt:lpwstr>
  </property>
  <property fmtid="{D5CDD505-2E9C-101B-9397-08002B2CF9AE}" pid="21" name="Objective-Caveats">
    <vt:lpwstr/>
  </property>
  <property fmtid="{D5CDD505-2E9C-101B-9397-08002B2CF9AE}" pid="22" name="Objective-Legacy Unique ID [system]">
    <vt:lpwstr/>
  </property>
</Properties>
</file>